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46508">
      <w:pPr>
        <w:keepNext w:val="0"/>
        <w:keepLines w:val="0"/>
        <w:pageBreakBefore w:val="0"/>
        <w:widowControl w:val="0"/>
        <w:tabs>
          <w:tab w:val="left" w:pos="2449"/>
        </w:tabs>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r>
        <w:rPr>
          <w:rFonts w:hint="eastAsia" w:ascii="黑体" w:hAnsi="黑体" w:eastAsia="黑体"/>
          <w:sz w:val="32"/>
          <w:szCs w:val="32"/>
          <w:highlight w:val="none"/>
          <w:lang w:val="en-US" w:eastAsia="zh-CN"/>
        </w:rPr>
        <w:tab/>
      </w:r>
    </w:p>
    <w:p w14:paraId="688C51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FB4C41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21B281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3C8E91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BA20FD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阿图什市疾病预防控制中心（阿图什市卫生监督所）2024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73476C90">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71EC62A0">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0217A32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1B488A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3BA82B84">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71F94AE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720D948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74FB9C8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69C709C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5BBE2EA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0F018C97">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521B12D9">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73EF7820">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05060D9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3781234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05C06ED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0CE78C7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002F16E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48CE3747">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1BEA09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4C82414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794E6F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1DB4485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8EB5FA1">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F98FC3E">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1365C98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30CE56F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6CE6878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424431E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6030335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3F53C63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4FD64C8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8F9423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7F6C6C4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3C1FA86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03BA274">
      <w:r>
        <w:br w:type="page"/>
      </w:r>
    </w:p>
    <w:p w14:paraId="03ED8C01">
      <w:pPr>
        <w:spacing w:line="640" w:lineRule="exact"/>
        <w:jc w:val="center"/>
        <w:outlineLvl w:val="1"/>
      </w:pPr>
      <w:r>
        <w:rPr>
          <w:rFonts w:ascii="黑体" w:hAnsi="黑体" w:eastAsia="黑体"/>
          <w:sz w:val="32"/>
        </w:rPr>
        <w:t>第一部分 单位概况</w:t>
      </w:r>
    </w:p>
    <w:p w14:paraId="4D0CA314">
      <w:pPr>
        <w:spacing w:line="640" w:lineRule="exact"/>
        <w:ind w:firstLine="640"/>
        <w:jc w:val="both"/>
        <w:outlineLvl w:val="2"/>
      </w:pPr>
      <w:r>
        <w:rPr>
          <w:rFonts w:ascii="黑体" w:hAnsi="黑体" w:eastAsia="黑体"/>
          <w:sz w:val="32"/>
        </w:rPr>
        <w:t>一、主要职能</w:t>
      </w:r>
    </w:p>
    <w:p w14:paraId="34E78179">
      <w:pPr>
        <w:spacing w:line="580" w:lineRule="exact"/>
        <w:ind w:firstLine="640"/>
        <w:jc w:val="both"/>
      </w:pPr>
      <w:r>
        <w:rPr>
          <w:rFonts w:ascii="仿宋_GB2312" w:hAnsi="仿宋_GB2312" w:eastAsia="仿宋_GB2312"/>
          <w:sz w:val="32"/>
        </w:rPr>
        <w:t>（1）疾病预防与控制。</w:t>
      </w:r>
    </w:p>
    <w:p w14:paraId="1E2A7544">
      <w:pPr>
        <w:spacing w:line="580" w:lineRule="exact"/>
        <w:ind w:firstLine="640"/>
        <w:jc w:val="both"/>
      </w:pPr>
      <w:r>
        <w:rPr>
          <w:rFonts w:ascii="仿宋_GB2312" w:hAnsi="仿宋_GB2312" w:eastAsia="仿宋_GB2312"/>
          <w:sz w:val="32"/>
        </w:rPr>
        <w:t>（2）突发公共卫生事件应急处置。</w:t>
      </w:r>
    </w:p>
    <w:p w14:paraId="6668A946">
      <w:pPr>
        <w:spacing w:line="580" w:lineRule="exact"/>
        <w:ind w:firstLine="640"/>
        <w:jc w:val="both"/>
      </w:pPr>
      <w:r>
        <w:rPr>
          <w:rFonts w:ascii="仿宋_GB2312" w:hAnsi="仿宋_GB2312" w:eastAsia="仿宋_GB2312"/>
          <w:sz w:val="32"/>
        </w:rPr>
        <w:t>（3）健康相关因素信息管理。</w:t>
      </w:r>
    </w:p>
    <w:p w14:paraId="31A01251">
      <w:pPr>
        <w:spacing w:line="580" w:lineRule="exact"/>
        <w:ind w:firstLine="640"/>
        <w:jc w:val="both"/>
      </w:pPr>
      <w:r>
        <w:rPr>
          <w:rFonts w:ascii="仿宋_GB2312" w:hAnsi="仿宋_GB2312" w:eastAsia="仿宋_GB2312"/>
          <w:sz w:val="32"/>
        </w:rPr>
        <w:t>（4）健康危害因素监测与干预。</w:t>
      </w:r>
    </w:p>
    <w:p w14:paraId="2D7F42D7">
      <w:pPr>
        <w:spacing w:line="580" w:lineRule="exact"/>
        <w:ind w:firstLine="640"/>
        <w:jc w:val="both"/>
      </w:pPr>
      <w:r>
        <w:rPr>
          <w:rFonts w:ascii="仿宋_GB2312" w:hAnsi="仿宋_GB2312" w:eastAsia="仿宋_GB2312"/>
          <w:sz w:val="32"/>
        </w:rPr>
        <w:t>（5）实验室检测检验与评价。</w:t>
      </w:r>
    </w:p>
    <w:p w14:paraId="16E2E4C7">
      <w:pPr>
        <w:spacing w:line="580" w:lineRule="exact"/>
        <w:ind w:firstLine="640"/>
        <w:jc w:val="both"/>
      </w:pPr>
      <w:r>
        <w:rPr>
          <w:rFonts w:ascii="仿宋_GB2312" w:hAnsi="仿宋_GB2312" w:eastAsia="仿宋_GB2312"/>
          <w:sz w:val="32"/>
        </w:rPr>
        <w:t>（6）健康教育与健康促进。</w:t>
      </w:r>
    </w:p>
    <w:p w14:paraId="24BB0DC9">
      <w:pPr>
        <w:spacing w:line="580" w:lineRule="exact"/>
        <w:ind w:firstLine="640"/>
        <w:jc w:val="both"/>
      </w:pPr>
      <w:r>
        <w:rPr>
          <w:rFonts w:ascii="仿宋_GB2312" w:hAnsi="仿宋_GB2312" w:eastAsia="仿宋_GB2312"/>
          <w:sz w:val="32"/>
        </w:rPr>
        <w:t>（7）技术管理与应用研究指导。</w:t>
      </w:r>
    </w:p>
    <w:p w14:paraId="39D9C913">
      <w:pPr>
        <w:spacing w:line="640" w:lineRule="exact"/>
        <w:ind w:firstLine="640"/>
        <w:jc w:val="both"/>
        <w:outlineLvl w:val="2"/>
      </w:pPr>
      <w:r>
        <w:rPr>
          <w:rFonts w:ascii="黑体" w:hAnsi="黑体" w:eastAsia="黑体"/>
          <w:sz w:val="32"/>
        </w:rPr>
        <w:t>二、机构设置及人员情况</w:t>
      </w:r>
    </w:p>
    <w:p w14:paraId="58545341">
      <w:pPr>
        <w:spacing w:line="580" w:lineRule="exact"/>
        <w:ind w:firstLine="640"/>
        <w:jc w:val="both"/>
      </w:pPr>
      <w:r>
        <w:rPr>
          <w:rFonts w:ascii="仿宋_GB2312" w:hAnsi="仿宋_GB2312" w:eastAsia="仿宋_GB2312"/>
          <w:sz w:val="32"/>
        </w:rPr>
        <w:t>阿图什市疾病预防控制中心（阿图什市卫生监督所）2024年度，实有人数90人，其中：在职人员52人，增加2人；离休人员0人，增加0人；退休人员38人</w:t>
      </w:r>
      <w:r>
        <w:rPr>
          <w:rFonts w:hint="eastAsia" w:ascii="仿宋_GB2312" w:hAnsi="仿宋_GB2312" w:eastAsia="仿宋_GB2312"/>
          <w:sz w:val="32"/>
          <w:lang w:eastAsia="zh-CN"/>
        </w:rPr>
        <w:t>，</w:t>
      </w:r>
      <w:r>
        <w:rPr>
          <w:rFonts w:ascii="仿宋_GB2312" w:hAnsi="仿宋_GB2312" w:eastAsia="仿宋_GB2312"/>
          <w:sz w:val="32"/>
        </w:rPr>
        <w:t>增加7人。</w:t>
      </w:r>
    </w:p>
    <w:p w14:paraId="59EFD5FC">
      <w:pPr>
        <w:spacing w:line="580" w:lineRule="exact"/>
        <w:ind w:firstLine="640"/>
        <w:jc w:val="both"/>
      </w:pPr>
      <w:r>
        <w:rPr>
          <w:rFonts w:ascii="仿宋_GB2312" w:hAnsi="仿宋_GB2312" w:eastAsia="仿宋_GB2312"/>
          <w:sz w:val="32"/>
        </w:rPr>
        <w:t>阿图什市疾病预防控制中心（阿图什市卫生监督所）无下属预算单位，下设7个科室，分别是：办公室、结防科、性艾科、地方病科、慢性科、公共卫生科、检验科。</w:t>
      </w:r>
    </w:p>
    <w:p w14:paraId="3E2F1D90">
      <w:r>
        <w:br w:type="page"/>
      </w:r>
    </w:p>
    <w:p w14:paraId="6C2E8B0E">
      <w:pPr>
        <w:spacing w:line="240" w:lineRule="auto"/>
        <w:jc w:val="center"/>
        <w:outlineLvl w:val="1"/>
      </w:pPr>
      <w:r>
        <w:rPr>
          <w:rFonts w:ascii="黑体" w:hAnsi="黑体" w:eastAsia="黑体"/>
          <w:sz w:val="32"/>
        </w:rPr>
        <w:t>第二部分 部门决算情况说明</w:t>
      </w:r>
    </w:p>
    <w:p w14:paraId="4A760F78">
      <w:pPr>
        <w:spacing w:line="640" w:lineRule="exact"/>
        <w:ind w:firstLine="640"/>
        <w:jc w:val="both"/>
        <w:outlineLvl w:val="2"/>
      </w:pPr>
      <w:r>
        <w:rPr>
          <w:rFonts w:ascii="黑体" w:hAnsi="黑体" w:eastAsia="黑体"/>
          <w:sz w:val="32"/>
        </w:rPr>
        <w:t>一、收入支出决算总体情况说明</w:t>
      </w:r>
    </w:p>
    <w:p w14:paraId="3BE88860">
      <w:pPr>
        <w:spacing w:line="580" w:lineRule="exact"/>
        <w:ind w:firstLine="640"/>
        <w:jc w:val="both"/>
      </w:pPr>
      <w:r>
        <w:rPr>
          <w:rFonts w:ascii="仿宋_GB2312" w:hAnsi="仿宋_GB2312" w:eastAsia="仿宋_GB2312"/>
          <w:b/>
          <w:sz w:val="32"/>
        </w:rPr>
        <w:t>2024年度收入总计1,423.20万元，</w:t>
      </w:r>
      <w:r>
        <w:rPr>
          <w:rFonts w:ascii="仿宋_GB2312" w:hAnsi="仿宋_GB2312" w:eastAsia="仿宋_GB2312"/>
          <w:b w:val="0"/>
          <w:sz w:val="32"/>
        </w:rPr>
        <w:t>其中：本年收入合计1,423.20万元，使用非财政拨款结余（含专用结余）0.00万元，年初结转和结余0.00万元。</w:t>
      </w:r>
    </w:p>
    <w:p w14:paraId="4E42D7EF">
      <w:pPr>
        <w:spacing w:line="580" w:lineRule="exact"/>
        <w:ind w:firstLine="640"/>
        <w:jc w:val="both"/>
      </w:pPr>
      <w:r>
        <w:rPr>
          <w:rFonts w:ascii="仿宋_GB2312" w:hAnsi="仿宋_GB2312" w:eastAsia="仿宋_GB2312"/>
          <w:b/>
          <w:sz w:val="32"/>
        </w:rPr>
        <w:t>2024年度支出总计1,423.20万元，</w:t>
      </w:r>
      <w:r>
        <w:rPr>
          <w:rFonts w:ascii="仿宋_GB2312" w:hAnsi="仿宋_GB2312" w:eastAsia="仿宋_GB2312"/>
          <w:b w:val="0"/>
          <w:sz w:val="32"/>
        </w:rPr>
        <w:t>其中：本年支出合计1,423.20万元，结余分配0.00万元，年末结转和结余0.00万元。</w:t>
      </w:r>
    </w:p>
    <w:p w14:paraId="236CDF50">
      <w:pPr>
        <w:spacing w:line="580" w:lineRule="exact"/>
        <w:ind w:firstLine="640"/>
        <w:jc w:val="both"/>
      </w:pPr>
      <w:r>
        <w:rPr>
          <w:rFonts w:ascii="仿宋_GB2312" w:hAnsi="仿宋_GB2312" w:eastAsia="仿宋_GB2312"/>
          <w:b w:val="0"/>
          <w:sz w:val="32"/>
        </w:rPr>
        <w:t>收入支出总体与上年相比，减少225.35万元，下降13.67%，主要原因是：本年传染病工作经费较上年减少。</w:t>
      </w:r>
    </w:p>
    <w:p w14:paraId="43385E7F">
      <w:pPr>
        <w:spacing w:line="640" w:lineRule="exact"/>
        <w:ind w:firstLine="640"/>
        <w:jc w:val="both"/>
        <w:outlineLvl w:val="2"/>
      </w:pPr>
      <w:r>
        <w:rPr>
          <w:rFonts w:ascii="黑体" w:hAnsi="黑体" w:eastAsia="黑体"/>
          <w:sz w:val="32"/>
        </w:rPr>
        <w:t>二、收入决算情况说明</w:t>
      </w:r>
    </w:p>
    <w:p w14:paraId="091514E6">
      <w:pPr>
        <w:spacing w:line="580" w:lineRule="exact"/>
        <w:ind w:firstLine="640"/>
        <w:jc w:val="both"/>
      </w:pPr>
      <w:r>
        <w:rPr>
          <w:rFonts w:ascii="仿宋_GB2312" w:hAnsi="仿宋_GB2312" w:eastAsia="仿宋_GB2312"/>
          <w:b/>
          <w:sz w:val="32"/>
        </w:rPr>
        <w:t>本年收入1,423.20万元，</w:t>
      </w:r>
      <w:r>
        <w:rPr>
          <w:rFonts w:ascii="仿宋_GB2312" w:hAnsi="仿宋_GB2312" w:eastAsia="仿宋_GB2312"/>
          <w:b w:val="0"/>
          <w:sz w:val="32"/>
        </w:rPr>
        <w:t>其中：财政拨款收入1,423.20万元，占100.00%；上级补助收入0.00万元，占0.00%；事业收入0.00万元，占0.00%；经营收入0.00万元，占0.00%；附属单位上缴收入0.00万元，占0.00%；其他收入0.00万元，占0.00%。</w:t>
      </w:r>
    </w:p>
    <w:p w14:paraId="79BA170A">
      <w:pPr>
        <w:spacing w:line="640" w:lineRule="exact"/>
        <w:ind w:firstLine="640"/>
        <w:jc w:val="both"/>
        <w:outlineLvl w:val="2"/>
      </w:pPr>
      <w:r>
        <w:rPr>
          <w:rFonts w:ascii="黑体" w:hAnsi="黑体" w:eastAsia="黑体"/>
          <w:sz w:val="32"/>
        </w:rPr>
        <w:t>三、支出决算情况说明</w:t>
      </w:r>
    </w:p>
    <w:p w14:paraId="6FAAA1D7">
      <w:pPr>
        <w:spacing w:line="580" w:lineRule="exact"/>
        <w:ind w:firstLine="640"/>
        <w:jc w:val="both"/>
      </w:pPr>
      <w:r>
        <w:rPr>
          <w:rFonts w:ascii="仿宋_GB2312" w:hAnsi="仿宋_GB2312" w:eastAsia="仿宋_GB2312"/>
          <w:b/>
          <w:sz w:val="32"/>
        </w:rPr>
        <w:t>本年支出1,423.20万元，</w:t>
      </w:r>
      <w:r>
        <w:rPr>
          <w:rFonts w:ascii="仿宋_GB2312" w:hAnsi="仿宋_GB2312" w:eastAsia="仿宋_GB2312"/>
          <w:b w:val="0"/>
          <w:sz w:val="32"/>
        </w:rPr>
        <w:t>其中：基本支出1,004.65万元，占70.59%；项目支出418.55万元，占29.41%；上缴上级支出0.00万元，占0.00%；经营支出0.00万元，占0.00%；对附属单位补助支出0.00万元，占0.00%。</w:t>
      </w:r>
    </w:p>
    <w:p w14:paraId="66964477">
      <w:pPr>
        <w:spacing w:line="640" w:lineRule="exact"/>
        <w:ind w:firstLine="640"/>
        <w:jc w:val="both"/>
        <w:outlineLvl w:val="2"/>
      </w:pPr>
      <w:r>
        <w:rPr>
          <w:rFonts w:ascii="黑体" w:hAnsi="黑体" w:eastAsia="黑体"/>
          <w:sz w:val="32"/>
        </w:rPr>
        <w:t>四、财政拨款收入支出决算总体情况说明</w:t>
      </w:r>
    </w:p>
    <w:p w14:paraId="010476FB">
      <w:pPr>
        <w:spacing w:line="580" w:lineRule="exact"/>
        <w:ind w:firstLine="640"/>
        <w:jc w:val="both"/>
      </w:pPr>
      <w:r>
        <w:rPr>
          <w:rFonts w:ascii="仿宋_GB2312" w:hAnsi="仿宋_GB2312" w:eastAsia="仿宋_GB2312"/>
          <w:b/>
          <w:sz w:val="32"/>
        </w:rPr>
        <w:t>2024年度财政拨款收入总计1,423.20万元，</w:t>
      </w:r>
      <w:r>
        <w:rPr>
          <w:rFonts w:ascii="仿宋_GB2312" w:hAnsi="仿宋_GB2312" w:eastAsia="仿宋_GB2312"/>
          <w:b w:val="0"/>
          <w:sz w:val="32"/>
        </w:rPr>
        <w:t>其中：年初财政拨款结转和结余0.00万元，本年财政拨款收入1,423.20万元。</w:t>
      </w:r>
      <w:r>
        <w:rPr>
          <w:rFonts w:ascii="仿宋_GB2312" w:hAnsi="仿宋_GB2312" w:eastAsia="仿宋_GB2312"/>
          <w:b/>
          <w:sz w:val="32"/>
        </w:rPr>
        <w:t>财政拨款支出总计1,423.20万元，</w:t>
      </w:r>
      <w:r>
        <w:rPr>
          <w:rFonts w:ascii="仿宋_GB2312" w:hAnsi="仿宋_GB2312" w:eastAsia="仿宋_GB2312"/>
          <w:b w:val="0"/>
          <w:sz w:val="32"/>
        </w:rPr>
        <w:t>其中：年末财政拨款结转和结余0.00万元，本年财政拨款支出1,423.20万元。</w:t>
      </w:r>
    </w:p>
    <w:p w14:paraId="5D3A32A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减少218.24万元，下降13.30%，主要原因是：本年传染病工作经费较上年减少。</w:t>
      </w:r>
      <w:r>
        <w:rPr>
          <w:rFonts w:ascii="仿宋_GB2312" w:hAnsi="仿宋_GB2312" w:eastAsia="仿宋_GB2312"/>
          <w:b/>
          <w:sz w:val="32"/>
        </w:rPr>
        <w:t>与年初预算相比，</w:t>
      </w:r>
      <w:r>
        <w:rPr>
          <w:rFonts w:ascii="仿宋_GB2312" w:hAnsi="仿宋_GB2312" w:eastAsia="仿宋_GB2312"/>
          <w:b w:val="0"/>
          <w:sz w:val="32"/>
        </w:rPr>
        <w:t>年初预算数1,717.57万元，决算数1,423.20万元，预决算差异率-17.14%，主要原因是：本年年中调减克州阿图什市疾病预防控制中心综合性实验楼新建项目，导致预决算存在差异。</w:t>
      </w:r>
    </w:p>
    <w:p w14:paraId="1267E566">
      <w:pPr>
        <w:spacing w:line="640" w:lineRule="exact"/>
        <w:ind w:firstLine="640"/>
        <w:jc w:val="both"/>
        <w:outlineLvl w:val="2"/>
      </w:pPr>
      <w:r>
        <w:rPr>
          <w:rFonts w:ascii="黑体" w:hAnsi="黑体" w:eastAsia="黑体"/>
          <w:sz w:val="32"/>
        </w:rPr>
        <w:t>五、一般公共预算财政拨款支出决算情况说明</w:t>
      </w:r>
    </w:p>
    <w:p w14:paraId="457976CF">
      <w:pPr>
        <w:spacing w:line="640" w:lineRule="exact"/>
        <w:ind w:firstLine="640"/>
        <w:jc w:val="both"/>
        <w:outlineLvl w:val="3"/>
      </w:pPr>
      <w:r>
        <w:rPr>
          <w:rFonts w:ascii="楷体_GB2312" w:hAnsi="楷体_GB2312" w:eastAsia="楷体_GB2312"/>
          <w:b/>
          <w:sz w:val="32"/>
        </w:rPr>
        <w:t>（一）一般公共预算财政拨款支出决算总体情况</w:t>
      </w:r>
    </w:p>
    <w:p w14:paraId="56586414">
      <w:pPr>
        <w:spacing w:line="580" w:lineRule="exact"/>
        <w:ind w:firstLine="640"/>
        <w:jc w:val="both"/>
      </w:pPr>
      <w:r>
        <w:rPr>
          <w:rFonts w:ascii="仿宋_GB2312" w:hAnsi="仿宋_GB2312" w:eastAsia="仿宋_GB2312"/>
          <w:b/>
          <w:sz w:val="32"/>
        </w:rPr>
        <w:t>2024年度一般公共预算财政拨款支出1,423.20万元，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减少218.24万元，下降13.30%，主要原因是：本年传染病工作经费较上年减少。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年初预算数1,717.57万元，决算数1,423.20万元，预决算差异率-17.14%，主要原因是：本年年中调减克州阿图什市疾病预防控制中心综合性实验楼新建项目，导致预决算存在差异。</w:t>
      </w:r>
    </w:p>
    <w:p w14:paraId="5C17B1FD">
      <w:pPr>
        <w:spacing w:line="640" w:lineRule="exact"/>
        <w:ind w:firstLine="640"/>
        <w:jc w:val="both"/>
        <w:outlineLvl w:val="3"/>
      </w:pPr>
      <w:r>
        <w:rPr>
          <w:rFonts w:ascii="楷体_GB2312" w:hAnsi="楷体_GB2312" w:eastAsia="楷体_GB2312"/>
          <w:b/>
          <w:sz w:val="32"/>
        </w:rPr>
        <w:t>（二）一般公共预算财政拨款支出决算结构情况</w:t>
      </w:r>
    </w:p>
    <w:p w14:paraId="3DAAC173">
      <w:pPr>
        <w:spacing w:line="580" w:lineRule="exact"/>
        <w:ind w:firstLine="640"/>
        <w:jc w:val="both"/>
      </w:pPr>
      <w:r>
        <w:rPr>
          <w:rFonts w:ascii="仿宋_GB2312" w:hAnsi="仿宋_GB2312" w:eastAsia="仿宋_GB2312"/>
          <w:b w:val="0"/>
          <w:sz w:val="32"/>
        </w:rPr>
        <w:t>1.一般公共服务支出(类)1.00万元</w:t>
      </w:r>
      <w:r>
        <w:rPr>
          <w:rFonts w:hint="eastAsia" w:ascii="仿宋_GB2312" w:hAnsi="仿宋_GB2312" w:eastAsia="仿宋_GB2312"/>
          <w:b w:val="0"/>
          <w:sz w:val="32"/>
          <w:lang w:eastAsia="zh-CN"/>
        </w:rPr>
        <w:t>，</w:t>
      </w:r>
      <w:r>
        <w:rPr>
          <w:rFonts w:ascii="仿宋_GB2312" w:hAnsi="仿宋_GB2312" w:eastAsia="仿宋_GB2312"/>
          <w:b w:val="0"/>
          <w:sz w:val="32"/>
        </w:rPr>
        <w:t>占0.07%。</w:t>
      </w:r>
    </w:p>
    <w:p w14:paraId="0C7FFAA0">
      <w:pPr>
        <w:spacing w:line="580" w:lineRule="exact"/>
        <w:ind w:firstLine="640"/>
        <w:jc w:val="both"/>
      </w:pPr>
      <w:r>
        <w:rPr>
          <w:rFonts w:ascii="仿宋_GB2312" w:hAnsi="仿宋_GB2312" w:eastAsia="仿宋_GB2312"/>
          <w:b w:val="0"/>
          <w:sz w:val="32"/>
        </w:rPr>
        <w:t>2.社会保障和就业支出(类)136.20万元</w:t>
      </w:r>
      <w:r>
        <w:rPr>
          <w:rFonts w:hint="eastAsia" w:ascii="仿宋_GB2312" w:hAnsi="仿宋_GB2312" w:eastAsia="仿宋_GB2312"/>
          <w:b w:val="0"/>
          <w:sz w:val="32"/>
          <w:lang w:eastAsia="zh-CN"/>
        </w:rPr>
        <w:t>，</w:t>
      </w:r>
      <w:r>
        <w:rPr>
          <w:rFonts w:ascii="仿宋_GB2312" w:hAnsi="仿宋_GB2312" w:eastAsia="仿宋_GB2312"/>
          <w:b w:val="0"/>
          <w:sz w:val="32"/>
        </w:rPr>
        <w:t>占9.57%。</w:t>
      </w:r>
    </w:p>
    <w:p w14:paraId="5E6AEC5B">
      <w:pPr>
        <w:spacing w:line="580" w:lineRule="exact"/>
        <w:ind w:firstLine="640"/>
        <w:jc w:val="both"/>
      </w:pPr>
      <w:r>
        <w:rPr>
          <w:rFonts w:ascii="仿宋_GB2312" w:hAnsi="仿宋_GB2312" w:eastAsia="仿宋_GB2312"/>
          <w:b w:val="0"/>
          <w:sz w:val="32"/>
        </w:rPr>
        <w:t>3.卫生健康支出(类)1,223.35万元</w:t>
      </w:r>
      <w:r>
        <w:rPr>
          <w:rFonts w:hint="eastAsia" w:ascii="仿宋_GB2312" w:hAnsi="仿宋_GB2312" w:eastAsia="仿宋_GB2312"/>
          <w:b w:val="0"/>
          <w:sz w:val="32"/>
          <w:lang w:eastAsia="zh-CN"/>
        </w:rPr>
        <w:t>，</w:t>
      </w:r>
      <w:r>
        <w:rPr>
          <w:rFonts w:ascii="仿宋_GB2312" w:hAnsi="仿宋_GB2312" w:eastAsia="仿宋_GB2312"/>
          <w:b w:val="0"/>
          <w:sz w:val="32"/>
        </w:rPr>
        <w:t>占85.96%。</w:t>
      </w:r>
    </w:p>
    <w:p w14:paraId="6487BE66">
      <w:pPr>
        <w:spacing w:line="580" w:lineRule="exact"/>
        <w:ind w:firstLine="640"/>
        <w:jc w:val="both"/>
      </w:pPr>
      <w:r>
        <w:rPr>
          <w:rFonts w:ascii="仿宋_GB2312" w:hAnsi="仿宋_GB2312" w:eastAsia="仿宋_GB2312"/>
          <w:b w:val="0"/>
          <w:sz w:val="32"/>
        </w:rPr>
        <w:t>4.住房保障支出(类)62.66万元</w:t>
      </w:r>
      <w:r>
        <w:rPr>
          <w:rFonts w:hint="eastAsia" w:ascii="仿宋_GB2312" w:hAnsi="仿宋_GB2312" w:eastAsia="仿宋_GB2312"/>
          <w:b w:val="0"/>
          <w:sz w:val="32"/>
          <w:lang w:eastAsia="zh-CN"/>
        </w:rPr>
        <w:t>，</w:t>
      </w:r>
      <w:r>
        <w:rPr>
          <w:rFonts w:ascii="仿宋_GB2312" w:hAnsi="仿宋_GB2312" w:eastAsia="仿宋_GB2312"/>
          <w:b w:val="0"/>
          <w:sz w:val="32"/>
        </w:rPr>
        <w:t>占4.40%。</w:t>
      </w:r>
    </w:p>
    <w:p w14:paraId="620A1AED">
      <w:pPr>
        <w:spacing w:line="640" w:lineRule="exact"/>
        <w:ind w:firstLine="640"/>
        <w:jc w:val="both"/>
        <w:outlineLvl w:val="3"/>
      </w:pPr>
      <w:r>
        <w:rPr>
          <w:rFonts w:ascii="楷体_GB2312" w:hAnsi="楷体_GB2312" w:eastAsia="楷体_GB2312"/>
          <w:b/>
          <w:sz w:val="32"/>
        </w:rPr>
        <w:t>（三）一般公共预算财政拨款支出决算具体情况</w:t>
      </w:r>
    </w:p>
    <w:p w14:paraId="794BF8B1">
      <w:pPr>
        <w:spacing w:line="580" w:lineRule="exact"/>
        <w:ind w:firstLine="640"/>
        <w:jc w:val="both"/>
      </w:pPr>
      <w:r>
        <w:rPr>
          <w:rFonts w:ascii="仿宋_GB2312" w:hAnsi="仿宋_GB2312" w:eastAsia="仿宋_GB2312"/>
          <w:b w:val="0"/>
          <w:sz w:val="32"/>
        </w:rPr>
        <w:t>1.一般公共服务支出(类)组织事务(款)其他组织事务支出(项)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支出决算数为1.00万元，比上年决算减少1.42万元，下降58.68%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主要原因是：本年度减少第一书记工作经费。</w:t>
      </w:r>
    </w:p>
    <w:p w14:paraId="390C6EF5">
      <w:pPr>
        <w:spacing w:line="580" w:lineRule="exact"/>
        <w:ind w:firstLine="640"/>
        <w:jc w:val="both"/>
      </w:pPr>
      <w:r>
        <w:rPr>
          <w:rFonts w:ascii="仿宋_GB2312" w:hAnsi="仿宋_GB2312" w:eastAsia="仿宋_GB2312"/>
          <w:b w:val="0"/>
          <w:sz w:val="32"/>
        </w:rPr>
        <w:t>2.社会保障和就业支出(类)行政事业单位养老支出(款)行政单位离退休(项)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支出决算数为2.25万元，比上年决算增加2.25万元，增长100.00%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主要原因是：因为机构改革，卫生监督与疾控中心合并，增加行政退休人员，导致退休经费较上年增加。</w:t>
      </w:r>
    </w:p>
    <w:p w14:paraId="1049E0A6">
      <w:pPr>
        <w:spacing w:line="580" w:lineRule="exact"/>
        <w:ind w:firstLine="640"/>
        <w:jc w:val="both"/>
      </w:pPr>
      <w:r>
        <w:rPr>
          <w:rFonts w:ascii="仿宋_GB2312" w:hAnsi="仿宋_GB2312" w:eastAsia="仿宋_GB2312"/>
          <w:b w:val="0"/>
          <w:sz w:val="32"/>
        </w:rPr>
        <w:t>3.社会保障和就业支出(类)行政事业单位养老支出(款)事业单位离退休(项)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支出决算数为43.33万元，比上年决算增加7.81万元，增长21.99%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主要原因是：本年事业退休人员增加，退休费支出增加。</w:t>
      </w:r>
    </w:p>
    <w:p w14:paraId="281A6ECC">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支出决算数为78.25万元，比上年决算增加5.08万元，增长6.94%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0BFC3D82">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支出决算数为6.74万元，比上年决算减少0.34万元，下降4.80%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主要原因是：本年新增退休人员较上年减少，职业年金缴费较上年减少。</w:t>
      </w:r>
    </w:p>
    <w:p w14:paraId="65A9BCFA">
      <w:pPr>
        <w:spacing w:line="580" w:lineRule="exact"/>
        <w:ind w:firstLine="640"/>
        <w:jc w:val="both"/>
      </w:pPr>
      <w:r>
        <w:rPr>
          <w:rFonts w:ascii="仿宋_GB2312" w:hAnsi="仿宋_GB2312" w:eastAsia="仿宋_GB2312"/>
          <w:b w:val="0"/>
          <w:sz w:val="32"/>
        </w:rPr>
        <w:t>6.社会保障和就业支出(类)抚恤(款)抚恤(项)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支出决算数为5.63万元，比上年决算减少7.09万元，下降55.74%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主要原因是：本年新增人员较上年减少，抚恤支出较上年减少。</w:t>
      </w:r>
    </w:p>
    <w:p w14:paraId="71F3DDDE">
      <w:pPr>
        <w:spacing w:line="580" w:lineRule="exact"/>
        <w:ind w:firstLine="640"/>
        <w:jc w:val="both"/>
      </w:pPr>
      <w:r>
        <w:rPr>
          <w:rFonts w:ascii="仿宋_GB2312" w:hAnsi="仿宋_GB2312" w:eastAsia="仿宋_GB2312"/>
          <w:b w:val="0"/>
          <w:sz w:val="32"/>
        </w:rPr>
        <w:t>7.卫生健康支出(类)公共卫生(款)疾病预防控制机构(项)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支出决算数为736.48万元，比上年决算减少15.54万元，下降2.07%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w:t>
      </w:r>
      <w:r>
        <w:rPr>
          <w:rFonts w:hint="eastAsia" w:ascii="仿宋_GB2312" w:hAnsi="仿宋_GB2312" w:eastAsia="仿宋_GB2312"/>
          <w:b w:val="0"/>
          <w:sz w:val="32"/>
          <w:lang w:val="en-US" w:eastAsia="zh-CN"/>
        </w:rPr>
        <w:t>退休人员职级较新增</w:t>
      </w:r>
      <w:r>
        <w:rPr>
          <w:rFonts w:ascii="仿宋_GB2312" w:hAnsi="仿宋_GB2312" w:eastAsia="仿宋_GB2312"/>
          <w:b w:val="0"/>
          <w:sz w:val="32"/>
        </w:rPr>
        <w:t>人员</w:t>
      </w:r>
      <w:r>
        <w:rPr>
          <w:rFonts w:hint="eastAsia" w:ascii="仿宋_GB2312" w:hAnsi="仿宋_GB2312" w:eastAsia="仿宋_GB2312"/>
          <w:b w:val="0"/>
          <w:sz w:val="32"/>
          <w:lang w:val="en-US" w:eastAsia="zh-CN"/>
        </w:rPr>
        <w:t>职级高</w:t>
      </w:r>
      <w:r>
        <w:rPr>
          <w:rFonts w:ascii="仿宋_GB2312" w:hAnsi="仿宋_GB2312" w:eastAsia="仿宋_GB2312"/>
          <w:b w:val="0"/>
          <w:sz w:val="32"/>
        </w:rPr>
        <w:t>，</w:t>
      </w:r>
      <w:r>
        <w:rPr>
          <w:rFonts w:hint="eastAsia" w:ascii="仿宋_GB2312" w:hAnsi="仿宋_GB2312" w:eastAsia="仿宋_GB2312"/>
          <w:b w:val="0"/>
          <w:sz w:val="32"/>
          <w:lang w:val="en-US" w:eastAsia="zh-CN"/>
        </w:rPr>
        <w:t>导致</w:t>
      </w:r>
      <w:r>
        <w:rPr>
          <w:rFonts w:ascii="仿宋_GB2312" w:hAnsi="仿宋_GB2312" w:eastAsia="仿宋_GB2312"/>
          <w:b w:val="0"/>
          <w:sz w:val="32"/>
        </w:rPr>
        <w:t>相关人员经费较上年减少。</w:t>
      </w:r>
    </w:p>
    <w:p w14:paraId="10A76D99">
      <w:pPr>
        <w:spacing w:line="580" w:lineRule="exact"/>
        <w:ind w:firstLine="640"/>
        <w:jc w:val="both"/>
      </w:pPr>
      <w:r>
        <w:rPr>
          <w:rFonts w:ascii="仿宋_GB2312" w:hAnsi="仿宋_GB2312" w:eastAsia="仿宋_GB2312"/>
          <w:b w:val="0"/>
          <w:sz w:val="32"/>
        </w:rPr>
        <w:t>8.卫生健康支出(类)公共卫生(款)卫生监督机构(项)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支出决算数为96.94万元，比上年决算增加96.94万元，增长100.00%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主要原因是：因为机构改革，卫生监督与疾控中心合并，人员增加，导致相应经费</w:t>
      </w:r>
      <w:r>
        <w:rPr>
          <w:rFonts w:hint="eastAsia" w:ascii="仿宋_GB2312" w:hAnsi="仿宋_GB2312" w:eastAsia="仿宋_GB2312"/>
          <w:b w:val="0"/>
          <w:sz w:val="32"/>
          <w:lang w:eastAsia="zh-CN"/>
        </w:rPr>
        <w:t>增加</w:t>
      </w:r>
      <w:r>
        <w:rPr>
          <w:rFonts w:ascii="仿宋_GB2312" w:hAnsi="仿宋_GB2312" w:eastAsia="仿宋_GB2312"/>
          <w:b w:val="0"/>
          <w:sz w:val="32"/>
        </w:rPr>
        <w:t>。</w:t>
      </w:r>
    </w:p>
    <w:p w14:paraId="68D44E54">
      <w:pPr>
        <w:spacing w:line="580" w:lineRule="exact"/>
        <w:ind w:firstLine="640"/>
        <w:jc w:val="both"/>
      </w:pPr>
      <w:r>
        <w:rPr>
          <w:rFonts w:ascii="仿宋_GB2312" w:hAnsi="仿宋_GB2312" w:eastAsia="仿宋_GB2312"/>
          <w:b w:val="0"/>
          <w:sz w:val="32"/>
        </w:rPr>
        <w:t>9.卫生健康支出(类)公共卫生(款)基本公共卫生服务(项)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支出决算数为40.51万元，比上年决算增加5.13万元，增长14.50%</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机构改革，卫生监督与疾控中心合并，卫生监督所运转经费增</w:t>
      </w:r>
      <w:r>
        <w:rPr>
          <w:rFonts w:hint="eastAsia" w:ascii="仿宋_GB2312" w:hAnsi="仿宋_GB2312" w:eastAsia="仿宋_GB2312"/>
          <w:b w:val="0"/>
          <w:sz w:val="32"/>
          <w:lang w:val="en-US" w:eastAsia="zh-CN"/>
        </w:rPr>
        <w:t>加</w:t>
      </w:r>
      <w:r>
        <w:rPr>
          <w:rFonts w:ascii="仿宋_GB2312" w:hAnsi="仿宋_GB2312" w:eastAsia="仿宋_GB2312"/>
          <w:b w:val="0"/>
          <w:sz w:val="32"/>
        </w:rPr>
        <w:t>。</w:t>
      </w:r>
    </w:p>
    <w:p w14:paraId="70687B96">
      <w:pPr>
        <w:spacing w:line="580" w:lineRule="exact"/>
        <w:ind w:firstLine="640"/>
        <w:jc w:val="both"/>
      </w:pPr>
      <w:r>
        <w:rPr>
          <w:rFonts w:ascii="仿宋_GB2312" w:hAnsi="仿宋_GB2312" w:eastAsia="仿宋_GB2312"/>
          <w:b w:val="0"/>
          <w:sz w:val="32"/>
        </w:rPr>
        <w:t>10.卫生健康支出(类)公共卫生(款)重大公共卫生服务(项)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支出决算数为269.87万元，比上年决算减少176.49万元，下降39.54%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主要原因是：本年传染病工作经费较上年减少。</w:t>
      </w:r>
    </w:p>
    <w:p w14:paraId="2AF5F48A">
      <w:pPr>
        <w:spacing w:line="580" w:lineRule="exact"/>
        <w:ind w:firstLine="640"/>
        <w:jc w:val="both"/>
      </w:pPr>
      <w:r>
        <w:rPr>
          <w:rFonts w:ascii="仿宋_GB2312" w:hAnsi="仿宋_GB2312" w:eastAsia="仿宋_GB2312"/>
          <w:b w:val="0"/>
          <w:sz w:val="32"/>
        </w:rPr>
        <w:t>11.卫生健康支出(类)公共卫生(款)突发公共卫生事件应急处理(项)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支出决算数为0.00万元，比上年决算减少5.98万元，下降100.00%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主要原因是：本年度解聘临聘人员，未发生突发应急事件，对应专项资金减少。</w:t>
      </w:r>
    </w:p>
    <w:p w14:paraId="05BDC342">
      <w:pPr>
        <w:spacing w:line="580" w:lineRule="exact"/>
        <w:ind w:firstLine="640"/>
        <w:jc w:val="both"/>
      </w:pPr>
      <w:r>
        <w:rPr>
          <w:rFonts w:ascii="仿宋_GB2312" w:hAnsi="仿宋_GB2312" w:eastAsia="仿宋_GB2312"/>
          <w:b w:val="0"/>
          <w:sz w:val="32"/>
        </w:rPr>
        <w:t>12.卫生健康支出(类)公共卫生(款)其他公共卫生支出(项)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支出决算数为6.00万元，比上年决算增加6.00万元，增长100.00%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主要原因是：本年增加2024年自治区公共卫生服务地方公共卫生补助资金。</w:t>
      </w:r>
    </w:p>
    <w:p w14:paraId="69CEAE3A">
      <w:pPr>
        <w:spacing w:line="580" w:lineRule="exact"/>
        <w:ind w:firstLine="640"/>
        <w:jc w:val="both"/>
      </w:pPr>
      <w:r>
        <w:rPr>
          <w:rFonts w:ascii="仿宋_GB2312" w:hAnsi="仿宋_GB2312" w:eastAsia="仿宋_GB2312"/>
          <w:b w:val="0"/>
          <w:sz w:val="32"/>
        </w:rPr>
        <w:t>13.卫生健康支出(类)行政事业单位医疗(款)行政单位医疗(项)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支出决算数为1.40万元，比上年决算增加1.40万元，增长100.00%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机构改革，卫生监督与疾控中心合并，</w:t>
      </w:r>
      <w:r>
        <w:rPr>
          <w:rFonts w:hint="eastAsia" w:ascii="仿宋_GB2312" w:hAnsi="仿宋_GB2312" w:eastAsia="仿宋_GB2312"/>
          <w:b w:val="0"/>
          <w:sz w:val="32"/>
          <w:lang w:val="en-US" w:eastAsia="zh-CN"/>
        </w:rPr>
        <w:t>新增此科目，</w:t>
      </w:r>
      <w:r>
        <w:rPr>
          <w:rFonts w:ascii="仿宋_GB2312" w:hAnsi="仿宋_GB2312" w:eastAsia="仿宋_GB2312"/>
          <w:b w:val="0"/>
          <w:sz w:val="32"/>
        </w:rPr>
        <w:t>行政在职人员增加，医疗缴费基数上涨，相应支出增加。</w:t>
      </w:r>
    </w:p>
    <w:p w14:paraId="3A57FB2F">
      <w:pPr>
        <w:spacing w:line="580" w:lineRule="exact"/>
        <w:ind w:firstLine="640"/>
        <w:jc w:val="both"/>
      </w:pPr>
      <w:r>
        <w:rPr>
          <w:rFonts w:ascii="仿宋_GB2312" w:hAnsi="仿宋_GB2312" w:eastAsia="仿宋_GB2312"/>
          <w:b w:val="0"/>
          <w:sz w:val="32"/>
        </w:rPr>
        <w:t>14.卫生健康支出(类)行政事业单位医疗(款)事业单位医疗(项)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支出决算数为22.16万元，比上年决算减少8.66万元，下降28.10%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w:t>
      </w:r>
      <w:r>
        <w:rPr>
          <w:rFonts w:hint="eastAsia" w:ascii="仿宋_GB2312" w:hAnsi="仿宋_GB2312" w:eastAsia="仿宋_GB2312"/>
          <w:b w:val="0"/>
          <w:sz w:val="32"/>
          <w:lang w:val="en-US" w:eastAsia="zh-CN"/>
        </w:rPr>
        <w:t>退休人员职级较新增</w:t>
      </w:r>
      <w:r>
        <w:rPr>
          <w:rFonts w:ascii="仿宋_GB2312" w:hAnsi="仿宋_GB2312" w:eastAsia="仿宋_GB2312"/>
          <w:b w:val="0"/>
          <w:sz w:val="32"/>
        </w:rPr>
        <w:t>人员</w:t>
      </w:r>
      <w:r>
        <w:rPr>
          <w:rFonts w:hint="eastAsia" w:ascii="仿宋_GB2312" w:hAnsi="仿宋_GB2312" w:eastAsia="仿宋_GB2312"/>
          <w:b w:val="0"/>
          <w:sz w:val="32"/>
          <w:lang w:val="en-US" w:eastAsia="zh-CN"/>
        </w:rPr>
        <w:t>职级高</w:t>
      </w:r>
      <w:r>
        <w:rPr>
          <w:rFonts w:ascii="仿宋_GB2312" w:hAnsi="仿宋_GB2312" w:eastAsia="仿宋_GB2312"/>
          <w:b w:val="0"/>
          <w:sz w:val="32"/>
        </w:rPr>
        <w:t>，</w:t>
      </w:r>
      <w:r>
        <w:rPr>
          <w:rFonts w:hint="eastAsia" w:ascii="仿宋_GB2312" w:hAnsi="仿宋_GB2312" w:eastAsia="仿宋_GB2312"/>
          <w:b w:val="0"/>
          <w:sz w:val="32"/>
          <w:lang w:val="en-US" w:eastAsia="zh-CN"/>
        </w:rPr>
        <w:t>事业单位医疗</w:t>
      </w:r>
      <w:r>
        <w:rPr>
          <w:rFonts w:ascii="仿宋_GB2312" w:hAnsi="仿宋_GB2312" w:eastAsia="仿宋_GB2312"/>
          <w:b w:val="0"/>
          <w:sz w:val="32"/>
        </w:rPr>
        <w:t>支出减少。</w:t>
      </w:r>
    </w:p>
    <w:p w14:paraId="66AD5D7E">
      <w:pPr>
        <w:spacing w:line="580" w:lineRule="exact"/>
        <w:ind w:firstLine="640"/>
        <w:jc w:val="both"/>
      </w:pPr>
      <w:r>
        <w:rPr>
          <w:rFonts w:ascii="仿宋_GB2312" w:hAnsi="仿宋_GB2312" w:eastAsia="仿宋_GB2312"/>
          <w:b w:val="0"/>
          <w:sz w:val="32"/>
        </w:rPr>
        <w:t>15.卫生健康支出(类)其他卫生健康支出(款)其他卫生健康支出(项)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支出决算数为50.00万元，比上年决算减少130.25万元，下降72.26%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主要原因是：本年度新建综合实验楼工程款支付第四阶段，相比上一年度支出减少。</w:t>
      </w:r>
    </w:p>
    <w:p w14:paraId="2CED28D7">
      <w:pPr>
        <w:spacing w:line="580" w:lineRule="exact"/>
        <w:ind w:firstLine="640"/>
        <w:jc w:val="both"/>
      </w:pPr>
      <w:r>
        <w:rPr>
          <w:rFonts w:ascii="仿宋_GB2312" w:hAnsi="仿宋_GB2312" w:eastAsia="仿宋_GB2312"/>
          <w:b w:val="0"/>
          <w:sz w:val="32"/>
        </w:rPr>
        <w:t>16.住房保障支出(类)住房改革支出(款)住房公积金(项)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支出决算数为62.66万元，比上年决算增加2.92万元，增长4.89%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主要原因是：本年在职人员工资基数调增，公积金缴费基数上涨，相应支出增加。</w:t>
      </w:r>
    </w:p>
    <w:p w14:paraId="095EF3B8">
      <w:pPr>
        <w:spacing w:line="640" w:lineRule="exact"/>
        <w:ind w:firstLine="640"/>
        <w:jc w:val="both"/>
        <w:outlineLvl w:val="2"/>
      </w:pPr>
      <w:r>
        <w:rPr>
          <w:rFonts w:ascii="黑体" w:hAnsi="黑体" w:eastAsia="黑体"/>
          <w:sz w:val="32"/>
        </w:rPr>
        <w:t>六、一般公共预算财政拨款基本支出决算情况说明</w:t>
      </w:r>
    </w:p>
    <w:p w14:paraId="35E4BEDD">
      <w:pPr>
        <w:spacing w:line="580" w:lineRule="exact"/>
        <w:ind w:firstLine="640"/>
        <w:jc w:val="both"/>
      </w:pPr>
      <w:r>
        <w:rPr>
          <w:rFonts w:ascii="仿宋_GB2312" w:hAnsi="仿宋_GB2312" w:eastAsia="仿宋_GB2312"/>
          <w:b w:val="0"/>
          <w:sz w:val="32"/>
        </w:rPr>
        <w:t>2024年度一般公共预算财政拨款基本支出1,004.65万元，其中：</w:t>
      </w:r>
      <w:r>
        <w:rPr>
          <w:rFonts w:ascii="仿宋_GB2312" w:hAnsi="仿宋_GB2312" w:eastAsia="仿宋_GB2312"/>
          <w:b/>
          <w:sz w:val="32"/>
        </w:rPr>
        <w:t>人员经费988.53万元，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包括：基本工资、津贴补贴、奖金、机关事业单位基本养老保险缴费、职业年金缴费、职工基本医疗保险缴费、其他社会保障缴费、住房公积金、其他工资福利支出、退休费、抚恤金、生活补助。</w:t>
      </w:r>
    </w:p>
    <w:p w14:paraId="2CE53928">
      <w:pPr>
        <w:spacing w:line="580" w:lineRule="exact"/>
        <w:ind w:firstLine="640"/>
        <w:jc w:val="both"/>
      </w:pPr>
      <w:r>
        <w:rPr>
          <w:rFonts w:ascii="仿宋_GB2312" w:hAnsi="仿宋_GB2312" w:eastAsia="仿宋_GB2312"/>
          <w:b/>
          <w:sz w:val="32"/>
        </w:rPr>
        <w:t>公用经费16.12万元，</w:t>
      </w:r>
      <w:r>
        <w:rPr>
          <w:rFonts w:ascii="仿宋_GB2312" w:hAnsi="仿宋_GB2312" w:eastAsia="仿宋_GB2312"/>
          <w:b w:val="0"/>
          <w:sz w:val="32"/>
        </w:rPr>
        <w:t>包括：办公费、印刷费、手续费、取暖费、维修（护）费、培训费、公务用车运行维护费、其他商品和服务支出。</w:t>
      </w:r>
    </w:p>
    <w:p w14:paraId="1E86BC9E">
      <w:pPr>
        <w:spacing w:line="640" w:lineRule="exact"/>
        <w:ind w:firstLine="640"/>
        <w:jc w:val="both"/>
        <w:outlineLvl w:val="2"/>
      </w:pPr>
      <w:r>
        <w:rPr>
          <w:rFonts w:ascii="黑体" w:hAnsi="黑体" w:eastAsia="黑体"/>
          <w:sz w:val="32"/>
        </w:rPr>
        <w:t>七、政府性基金预算财政拨款收入支出决算情况说明</w:t>
      </w:r>
    </w:p>
    <w:p w14:paraId="25F363D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A1DA001">
      <w:pPr>
        <w:spacing w:line="640" w:lineRule="exact"/>
        <w:ind w:firstLine="640"/>
        <w:jc w:val="both"/>
        <w:outlineLvl w:val="2"/>
      </w:pPr>
      <w:r>
        <w:rPr>
          <w:rFonts w:ascii="黑体" w:hAnsi="黑体" w:eastAsia="黑体"/>
          <w:sz w:val="32"/>
        </w:rPr>
        <w:t>八、国有资本经营预算财政拨款收入支出决算情况说明</w:t>
      </w:r>
    </w:p>
    <w:p w14:paraId="3D0A7AB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BD76F38">
      <w:pPr>
        <w:spacing w:line="640" w:lineRule="exact"/>
        <w:ind w:firstLine="640"/>
        <w:jc w:val="both"/>
        <w:outlineLvl w:val="2"/>
      </w:pPr>
      <w:r>
        <w:rPr>
          <w:rFonts w:ascii="黑体" w:hAnsi="黑体" w:eastAsia="黑体"/>
          <w:sz w:val="32"/>
        </w:rPr>
        <w:t>九、财政拨款“三公”经费支出决算情况说明</w:t>
      </w:r>
    </w:p>
    <w:p w14:paraId="0A266529">
      <w:pPr>
        <w:spacing w:line="580" w:lineRule="exact"/>
        <w:ind w:firstLine="640"/>
        <w:jc w:val="both"/>
      </w:pPr>
      <w:r>
        <w:rPr>
          <w:rFonts w:ascii="仿宋_GB2312" w:hAnsi="仿宋_GB2312" w:eastAsia="仿宋_GB2312"/>
          <w:b/>
          <w:sz w:val="32"/>
        </w:rPr>
        <w:t>2024年度财政拨款“三公”经费支出7.14万元，</w:t>
      </w:r>
      <w:r>
        <w:rPr>
          <w:rFonts w:ascii="仿宋_GB2312" w:hAnsi="仿宋_GB2312" w:eastAsia="仿宋_GB2312"/>
          <w:b w:val="0"/>
          <w:sz w:val="32"/>
        </w:rPr>
        <w:t>比上年减少23.13万元，下降76.41%，主要原因是：本年未购入公务用车，公务用车购置费较上年减少。其中：因公出国（境）费支出0.00万元，占0.00%，比上年增加0.00万元，增长0.00%，主要原因是：2023年与2024年均未安排因公出国（境）费支出。公务用车购置及运行维护费支出7.14万元，占100.00%，比上年减少23.13万元，下降76.41%，主要原因是：本年未购入公务用车，公务用车购置费较上年减少。公务接待费支出0.00万元，占0.00%，比上年增加0.00万元，增长0.00%，主要原因是：2023年与2024年均未安排公务接待费支出。</w:t>
      </w:r>
    </w:p>
    <w:p w14:paraId="0159E850">
      <w:pPr>
        <w:spacing w:line="580" w:lineRule="exact"/>
        <w:ind w:firstLine="640"/>
        <w:jc w:val="both"/>
      </w:pPr>
      <w:r>
        <w:rPr>
          <w:rFonts w:ascii="仿宋_GB2312" w:hAnsi="仿宋_GB2312" w:eastAsia="仿宋_GB2312"/>
          <w:b/>
          <w:sz w:val="32"/>
        </w:rPr>
        <w:t>具体情况如下：</w:t>
      </w:r>
    </w:p>
    <w:p w14:paraId="3D1124F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2D27DED">
      <w:pPr>
        <w:spacing w:line="580" w:lineRule="exact"/>
        <w:ind w:firstLine="640"/>
        <w:jc w:val="both"/>
      </w:pPr>
      <w:r>
        <w:rPr>
          <w:rFonts w:ascii="仿宋_GB2312" w:hAnsi="仿宋_GB2312" w:eastAsia="仿宋_GB2312"/>
          <w:b w:val="0"/>
          <w:sz w:val="32"/>
        </w:rPr>
        <w:t>公务用车购置及运行维护费7.14万元，其中：公务用车购置费0.00万元，公务用车运行维护费7.14万元。公务用车运行维护费开支内容包括车辆加油费、维修费。公务用车购置数0辆，公务用车保有量10辆。国有资产占用情况中固定资产车辆10辆，与公务用车保有量差异原因是：本单位固定资产车辆与公务用车保有量一致无差异。</w:t>
      </w:r>
    </w:p>
    <w:p w14:paraId="7B35B58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0C7786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7.14万元，决算数7.14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7.14万元，决算数7.14万元，预决算差异率0.00%，主要原因是：严格按照预算执行，预决算无差异。公务接待费全年预算数0.00万元，决算数0.00万元，预决算差异率0.00%，主要原因是：本单位无公务接待费。</w:t>
      </w:r>
    </w:p>
    <w:p w14:paraId="5E748A90">
      <w:pPr>
        <w:spacing w:line="640" w:lineRule="exact"/>
        <w:ind w:firstLine="640"/>
        <w:jc w:val="both"/>
        <w:outlineLvl w:val="2"/>
      </w:pPr>
      <w:r>
        <w:rPr>
          <w:rFonts w:ascii="黑体" w:hAnsi="黑体" w:eastAsia="黑体"/>
          <w:sz w:val="32"/>
        </w:rPr>
        <w:t>十、其他重要事项的情况说明</w:t>
      </w:r>
    </w:p>
    <w:p w14:paraId="3D401E40">
      <w:pPr>
        <w:spacing w:line="640" w:lineRule="exact"/>
        <w:ind w:firstLine="640"/>
        <w:jc w:val="both"/>
        <w:outlineLvl w:val="3"/>
      </w:pPr>
      <w:r>
        <w:rPr>
          <w:rFonts w:ascii="楷体_GB2312" w:hAnsi="楷体_GB2312" w:eastAsia="楷体_GB2312"/>
          <w:b/>
          <w:sz w:val="32"/>
        </w:rPr>
        <w:t>（一）机关运行经费及公用经费支出情况</w:t>
      </w:r>
    </w:p>
    <w:p w14:paraId="3B6439AA">
      <w:pPr>
        <w:spacing w:line="580" w:lineRule="exact"/>
        <w:ind w:firstLine="640"/>
        <w:jc w:val="both"/>
      </w:pPr>
      <w:r>
        <w:rPr>
          <w:rFonts w:ascii="仿宋_GB2312" w:hAnsi="仿宋_GB2312" w:eastAsia="仿宋_GB2312"/>
          <w:b w:val="0"/>
          <w:sz w:val="32"/>
        </w:rPr>
        <w:t>2024年度阿图什市疾病预防控制中心（阿图什市卫生监督所）（事业单位）公用经费支出16.12万元，比上年减少28.77万元，下降64.09%，主要原因是：本年减少办公设备购置费，专用设备购置费，公务用车购置费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w:t>
      </w:r>
      <w:r>
        <w:rPr>
          <w:rFonts w:ascii="仿宋_GB2312" w:hAnsi="仿宋_GB2312" w:eastAsia="仿宋_GB2312"/>
          <w:b w:val="0"/>
          <w:sz w:val="32"/>
        </w:rPr>
        <w:t>公用经费支出减少。</w:t>
      </w:r>
    </w:p>
    <w:p w14:paraId="1A9591C0">
      <w:pPr>
        <w:spacing w:line="640" w:lineRule="exact"/>
        <w:ind w:firstLine="640"/>
        <w:jc w:val="both"/>
        <w:outlineLvl w:val="3"/>
      </w:pPr>
      <w:r>
        <w:rPr>
          <w:rFonts w:ascii="楷体_GB2312" w:hAnsi="楷体_GB2312" w:eastAsia="楷体_GB2312"/>
          <w:b/>
          <w:sz w:val="32"/>
        </w:rPr>
        <w:t>（二）政府采购情况</w:t>
      </w:r>
    </w:p>
    <w:p w14:paraId="3E57DE85">
      <w:pPr>
        <w:spacing w:line="580" w:lineRule="exact"/>
        <w:ind w:firstLine="640"/>
        <w:jc w:val="both"/>
      </w:pPr>
      <w:r>
        <w:rPr>
          <w:rFonts w:ascii="仿宋_GB2312" w:hAnsi="仿宋_GB2312" w:eastAsia="仿宋_GB2312"/>
          <w:b w:val="0"/>
          <w:sz w:val="32"/>
        </w:rPr>
        <w:t>2024年度政府采购支出总额290.63万元，其中：政府采购货物支出193.58万元、政府采购工程支出8.38万元、政府采购服务支出88.67万元。</w:t>
      </w:r>
    </w:p>
    <w:p w14:paraId="1A3C4226">
      <w:pPr>
        <w:spacing w:line="580" w:lineRule="exact"/>
        <w:ind w:firstLine="640"/>
        <w:jc w:val="both"/>
      </w:pPr>
      <w:r>
        <w:rPr>
          <w:rFonts w:ascii="仿宋_GB2312" w:hAnsi="仿宋_GB2312" w:eastAsia="仿宋_GB2312"/>
          <w:b w:val="0"/>
          <w:sz w:val="32"/>
        </w:rPr>
        <w:t>授予中小企业合同金额188.47万元，占政府采购支出总额的64.85%，其中：授予小微企业合同金额174.43万元，占政府采购支出总额的60.02%。</w:t>
      </w:r>
    </w:p>
    <w:p w14:paraId="07F7166A">
      <w:pPr>
        <w:spacing w:line="640" w:lineRule="exact"/>
        <w:ind w:firstLine="640"/>
        <w:jc w:val="both"/>
        <w:outlineLvl w:val="3"/>
      </w:pPr>
      <w:r>
        <w:rPr>
          <w:rFonts w:ascii="楷体_GB2312" w:hAnsi="楷体_GB2312" w:eastAsia="楷体_GB2312"/>
          <w:b/>
          <w:sz w:val="32"/>
        </w:rPr>
        <w:t>（三）国有资产占用情况说明</w:t>
      </w:r>
    </w:p>
    <w:p w14:paraId="07EDCD70">
      <w:pPr>
        <w:spacing w:line="580" w:lineRule="exact"/>
        <w:ind w:firstLine="640"/>
        <w:jc w:val="both"/>
      </w:pPr>
      <w:r>
        <w:rPr>
          <w:rFonts w:ascii="仿宋_GB2312" w:hAnsi="仿宋_GB2312" w:eastAsia="仿宋_GB2312"/>
          <w:b w:val="0"/>
          <w:sz w:val="32"/>
        </w:rPr>
        <w:t>截至2024年12月31日，房屋3,980.00平方米，价值1,341.30万元。车辆10辆，价值183.45万元，其中：副部（省）级及以上领导用车0辆、主要负责人用车0辆、机要通信用车0辆、应急保障用车0辆、执勤用车0辆、特种专业技术用车1辆、离退休干部服务用车0辆、其他用车9辆，其他用车主要是：疫苗运输车和标本运输车。单价100万元（含）以上设备（不含车辆）0台（套）。</w:t>
      </w:r>
    </w:p>
    <w:p w14:paraId="1E930F05">
      <w:pPr>
        <w:spacing w:line="640" w:lineRule="exact"/>
        <w:ind w:firstLine="640"/>
        <w:jc w:val="both"/>
        <w:outlineLvl w:val="2"/>
      </w:pPr>
      <w:r>
        <w:rPr>
          <w:rFonts w:ascii="黑体" w:hAnsi="黑体" w:eastAsia="黑体"/>
          <w:sz w:val="32"/>
        </w:rPr>
        <w:t>十一、预算绩效的情况说明</w:t>
      </w:r>
    </w:p>
    <w:p w14:paraId="349D893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根据预算绩效管理要求，本单位2024年度预算绩效管理形成整体支出绩效自评表1个，全年预算总额1,423.20万元，实际执行总额1,423.20万元；预算绩效评价项目</w:t>
      </w:r>
      <w:r>
        <w:rPr>
          <w:rFonts w:hint="eastAsia" w:ascii="仿宋_GB2312" w:hAnsi="仿宋_GB2312" w:eastAsia="仿宋_GB2312"/>
          <w:b w:val="0"/>
          <w:sz w:val="32"/>
          <w:lang w:val="en-US" w:eastAsia="zh-CN"/>
        </w:rPr>
        <w:t>9</w:t>
      </w:r>
      <w:r>
        <w:rPr>
          <w:rFonts w:ascii="仿宋_GB2312" w:hAnsi="仿宋_GB2312" w:eastAsia="仿宋_GB2312"/>
          <w:b w:val="0"/>
          <w:sz w:val="32"/>
        </w:rPr>
        <w:t>个，全年预算数</w:t>
      </w:r>
      <w:r>
        <w:rPr>
          <w:rFonts w:hint="eastAsia" w:ascii="仿宋_GB2312" w:hAnsi="仿宋_GB2312" w:eastAsia="仿宋_GB2312"/>
          <w:b w:val="0"/>
          <w:sz w:val="32"/>
        </w:rPr>
        <w:t>516.5</w:t>
      </w:r>
      <w:r>
        <w:rPr>
          <w:rFonts w:hint="eastAsia" w:ascii="仿宋_GB2312" w:hAnsi="仿宋_GB2312" w:eastAsia="仿宋_GB2312"/>
          <w:b w:val="0"/>
          <w:sz w:val="32"/>
          <w:lang w:val="en-US" w:eastAsia="zh-CN"/>
        </w:rPr>
        <w:t>0</w:t>
      </w:r>
      <w:r>
        <w:rPr>
          <w:rFonts w:ascii="仿宋_GB2312" w:hAnsi="仿宋_GB2312" w:eastAsia="仿宋_GB2312"/>
          <w:b w:val="0"/>
          <w:sz w:val="32"/>
        </w:rPr>
        <w:t>万元，全年执行数</w:t>
      </w:r>
      <w:r>
        <w:rPr>
          <w:rFonts w:hint="eastAsia" w:ascii="仿宋_GB2312" w:hAnsi="仿宋_GB2312" w:eastAsia="仿宋_GB2312"/>
          <w:b w:val="0"/>
          <w:sz w:val="32"/>
        </w:rPr>
        <w:t>303.29</w:t>
      </w:r>
      <w:r>
        <w:rPr>
          <w:rFonts w:ascii="仿宋_GB2312" w:hAnsi="仿宋_GB2312" w:eastAsia="仿宋_GB2312"/>
          <w:b w:val="0"/>
          <w:sz w:val="32"/>
        </w:rPr>
        <w:t>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发现的问题及原因：由于该项目是重大传染病防治补助项目，资金是根据实际传染人数费用进行支出，未达到年初计划，因此存在偏差。下一步改进措施：预算编制工作，认真做好预算的编制。全面编制预算项目，优先保障固定性的、相对刚性的费用支出项目，尽量压缩变动性的、有控制空间的费用项目，进一步提高预算编制的科学性、严谨性和可控性。具体附整体支出绩效自评表，项目支出绩效自评表和评价报告。</w:t>
      </w:r>
    </w:p>
    <w:p w14:paraId="4FAA73F9">
      <w:r>
        <w:br w:type="page"/>
      </w:r>
    </w:p>
    <w:tbl>
      <w:tblPr>
        <w:tblStyle w:val="9"/>
        <w:tblW w:w="8840" w:type="dxa"/>
        <w:tblInd w:w="0" w:type="dxa"/>
        <w:tblLayout w:type="fixed"/>
        <w:tblCellMar>
          <w:top w:w="0" w:type="dxa"/>
          <w:left w:w="108" w:type="dxa"/>
          <w:bottom w:w="0" w:type="dxa"/>
          <w:right w:w="108" w:type="dxa"/>
        </w:tblCellMar>
      </w:tblPr>
      <w:tblGrid>
        <w:gridCol w:w="1105"/>
        <w:gridCol w:w="1105"/>
        <w:gridCol w:w="1105"/>
        <w:gridCol w:w="1105"/>
        <w:gridCol w:w="1105"/>
        <w:gridCol w:w="1105"/>
        <w:gridCol w:w="1105"/>
        <w:gridCol w:w="1105"/>
      </w:tblGrid>
      <w:tr w14:paraId="33C1F3D5">
        <w:tblPrEx>
          <w:tblCellMar>
            <w:top w:w="0" w:type="dxa"/>
            <w:left w:w="108" w:type="dxa"/>
            <w:bottom w:w="0" w:type="dxa"/>
            <w:right w:w="108" w:type="dxa"/>
          </w:tblCellMar>
        </w:tblPrEx>
        <w:tc>
          <w:tcPr>
            <w:tcW w:w="8840" w:type="dxa"/>
            <w:gridSpan w:val="8"/>
            <w:vAlign w:val="center"/>
          </w:tcPr>
          <w:p w14:paraId="06E69373">
            <w:pPr>
              <w:jc w:val="center"/>
            </w:pPr>
            <w:r>
              <w:rPr>
                <w:rFonts w:ascii="宋体" w:hAnsi="宋体" w:eastAsia="宋体"/>
                <w:sz w:val="24"/>
              </w:rPr>
              <w:t>单位整体支出绩效自评表</w:t>
            </w:r>
          </w:p>
        </w:tc>
      </w:tr>
      <w:tr w14:paraId="7FC3B07B">
        <w:tblPrEx>
          <w:tblCellMar>
            <w:top w:w="0" w:type="dxa"/>
            <w:left w:w="108" w:type="dxa"/>
            <w:bottom w:w="0" w:type="dxa"/>
            <w:right w:w="108" w:type="dxa"/>
          </w:tblCellMar>
        </w:tblPrEx>
        <w:tc>
          <w:tcPr>
            <w:tcW w:w="8840" w:type="dxa"/>
            <w:gridSpan w:val="8"/>
            <w:vAlign w:val="center"/>
          </w:tcPr>
          <w:p w14:paraId="6EC858FF">
            <w:pPr>
              <w:jc w:val="center"/>
            </w:pPr>
            <w:r>
              <w:rPr>
                <w:rFonts w:ascii="宋体" w:hAnsi="宋体" w:eastAsia="宋体"/>
                <w:sz w:val="24"/>
              </w:rPr>
              <w:t>（2024年度）</w:t>
            </w:r>
          </w:p>
        </w:tc>
      </w:tr>
      <w:tr w14:paraId="3A728FC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B5B188">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5C6C06">
            <w:pPr>
              <w:jc w:val="center"/>
            </w:pPr>
            <w:r>
              <w:rPr>
                <w:rFonts w:ascii="宋体" w:hAnsi="宋体" w:eastAsia="宋体"/>
                <w:sz w:val="16"/>
              </w:rPr>
              <w:t>阿图什市疾病预防控制中心（阿图什市卫生监督所）</w:t>
            </w:r>
          </w:p>
        </w:tc>
      </w:tr>
      <w:tr w14:paraId="0A9D50C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6504D">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DDB2D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BE26E4">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239B0F">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370A1">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112B3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B619B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9D6C57">
            <w:pPr>
              <w:jc w:val="center"/>
            </w:pPr>
            <w:r>
              <w:rPr>
                <w:rFonts w:ascii="宋体" w:hAnsi="宋体" w:eastAsia="宋体"/>
                <w:sz w:val="16"/>
              </w:rPr>
              <w:t>得分</w:t>
            </w:r>
          </w:p>
        </w:tc>
      </w:tr>
      <w:tr w14:paraId="7C1D276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CA555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3AB57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F2CEE4">
            <w:pPr>
              <w:jc w:val="center"/>
            </w:pPr>
            <w:r>
              <w:rPr>
                <w:rFonts w:ascii="宋体" w:hAnsi="宋体" w:eastAsia="宋体"/>
                <w:sz w:val="16"/>
              </w:rPr>
              <w:t>1,428.64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5489C">
            <w:pPr>
              <w:jc w:val="center"/>
            </w:pPr>
            <w:r>
              <w:rPr>
                <w:rFonts w:ascii="宋体" w:hAnsi="宋体" w:eastAsia="宋体"/>
                <w:sz w:val="16"/>
              </w:rPr>
              <w:t>1,423.20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D69214">
            <w:pPr>
              <w:jc w:val="center"/>
            </w:pPr>
            <w:r>
              <w:rPr>
                <w:rFonts w:ascii="宋体" w:hAnsi="宋体" w:eastAsia="宋体"/>
                <w:sz w:val="16"/>
              </w:rPr>
              <w:t>1,423.20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87689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650F70">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AF44CE">
            <w:pPr>
              <w:jc w:val="center"/>
            </w:pPr>
            <w:r>
              <w:rPr>
                <w:rFonts w:ascii="宋体" w:hAnsi="宋体" w:eastAsia="宋体"/>
                <w:sz w:val="16"/>
              </w:rPr>
              <w:t>10</w:t>
            </w:r>
          </w:p>
        </w:tc>
      </w:tr>
      <w:tr w14:paraId="610B427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B0F7B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D19D7C">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36191C">
            <w:pPr>
              <w:jc w:val="center"/>
            </w:pPr>
            <w:r>
              <w:rPr>
                <w:rFonts w:ascii="宋体" w:hAnsi="宋体" w:eastAsia="宋体"/>
                <w:sz w:val="16"/>
              </w:rPr>
              <w:t>238.06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41AD02">
            <w:pPr>
              <w:jc w:val="center"/>
            </w:pPr>
            <w:r>
              <w:rPr>
                <w:rFonts w:ascii="宋体" w:hAnsi="宋体" w:eastAsia="宋体"/>
                <w:sz w:val="16"/>
              </w:rPr>
              <w:t>94.34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E71EB0">
            <w:pPr>
              <w:jc w:val="center"/>
            </w:pPr>
            <w:r>
              <w:rPr>
                <w:rFonts w:ascii="宋体" w:hAnsi="宋体" w:eastAsia="宋体"/>
                <w:sz w:val="16"/>
              </w:rPr>
              <w:t>94.34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E5D20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63CB1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6FFEA4">
            <w:pPr>
              <w:jc w:val="center"/>
            </w:pPr>
            <w:r>
              <w:rPr>
                <w:rFonts w:ascii="宋体" w:hAnsi="宋体" w:eastAsia="宋体"/>
                <w:sz w:val="16"/>
              </w:rPr>
              <w:t>—</w:t>
            </w:r>
          </w:p>
        </w:tc>
      </w:tr>
      <w:tr w14:paraId="59E197D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CF597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6AC90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226683">
            <w:pPr>
              <w:jc w:val="center"/>
            </w:pPr>
            <w:r>
              <w:rPr>
                <w:rFonts w:ascii="宋体" w:hAnsi="宋体" w:eastAsia="宋体"/>
                <w:sz w:val="16"/>
              </w:rPr>
              <w:t>1,190.58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F8F7A0">
            <w:pPr>
              <w:jc w:val="center"/>
            </w:pPr>
            <w:r>
              <w:rPr>
                <w:rFonts w:ascii="宋体" w:hAnsi="宋体" w:eastAsia="宋体"/>
                <w:sz w:val="16"/>
              </w:rPr>
              <w:t>1,328.86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1C4AA4">
            <w:pPr>
              <w:jc w:val="center"/>
            </w:pPr>
            <w:r>
              <w:rPr>
                <w:rFonts w:ascii="宋体" w:hAnsi="宋体" w:eastAsia="宋体"/>
                <w:sz w:val="16"/>
              </w:rPr>
              <w:t>1,328.86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ECA86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4679D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9C2243">
            <w:pPr>
              <w:jc w:val="center"/>
            </w:pPr>
            <w:r>
              <w:rPr>
                <w:rFonts w:ascii="宋体" w:hAnsi="宋体" w:eastAsia="宋体"/>
                <w:sz w:val="16"/>
              </w:rPr>
              <w:t>—</w:t>
            </w:r>
          </w:p>
        </w:tc>
      </w:tr>
      <w:tr w14:paraId="044CB72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0364A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138C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EDDBB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884AC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7F7F4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8D057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E690C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706AA8">
            <w:pPr>
              <w:jc w:val="center"/>
            </w:pPr>
            <w:r>
              <w:rPr>
                <w:rFonts w:ascii="宋体" w:hAnsi="宋体" w:eastAsia="宋体"/>
                <w:sz w:val="16"/>
              </w:rPr>
              <w:t>—</w:t>
            </w:r>
          </w:p>
        </w:tc>
      </w:tr>
      <w:tr w14:paraId="2741A64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59338">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A2B2E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982D15">
            <w:pPr>
              <w:jc w:val="center"/>
            </w:pPr>
            <w:r>
              <w:rPr>
                <w:rFonts w:ascii="宋体" w:hAnsi="宋体" w:eastAsia="宋体"/>
                <w:sz w:val="16"/>
              </w:rPr>
              <w:t>实际完成情况</w:t>
            </w:r>
          </w:p>
        </w:tc>
      </w:tr>
      <w:tr w14:paraId="2997AF5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F7920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DFBD87">
            <w:pPr>
              <w:jc w:val="both"/>
            </w:pPr>
            <w:r>
              <w:rPr>
                <w:rFonts w:ascii="宋体" w:hAnsi="宋体" w:eastAsia="宋体"/>
                <w:sz w:val="16"/>
              </w:rPr>
              <w:t xml:space="preserve">单位基本职能：1.疾病预防与控制；2.突发公共卫生事件应急处置；3.*情及健康相关因素信息管理；4.健康危害因素监测与干预；5.实验室检测检验与评价；6.健康教育与健康促进；7.技术管理与应用研究指导。 </w:t>
            </w:r>
            <w:r>
              <w:rPr>
                <w:rFonts w:ascii="宋体" w:hAnsi="宋体" w:eastAsia="宋体"/>
                <w:sz w:val="16"/>
              </w:rPr>
              <w:br w:type="textWrapping"/>
            </w:r>
            <w:r>
              <w:rPr>
                <w:rFonts w:ascii="宋体" w:hAnsi="宋体" w:eastAsia="宋体"/>
                <w:sz w:val="16"/>
              </w:rPr>
              <w:t>机构设置及人员配置：无下属预算单位，下设7个科室</w:t>
            </w:r>
            <w:r>
              <w:rPr>
                <w:rFonts w:hint="eastAsia" w:ascii="宋体" w:hAnsi="宋体"/>
                <w:sz w:val="16"/>
                <w:lang w:eastAsia="zh-CN"/>
              </w:rPr>
              <w:t>，</w:t>
            </w:r>
            <w:r>
              <w:rPr>
                <w:rFonts w:ascii="宋体" w:hAnsi="宋体" w:eastAsia="宋体"/>
                <w:sz w:val="16"/>
              </w:rPr>
              <w:t>编制数45</w:t>
            </w:r>
            <w:r>
              <w:rPr>
                <w:rFonts w:hint="eastAsia" w:ascii="宋体" w:hAnsi="宋体"/>
                <w:sz w:val="16"/>
                <w:lang w:eastAsia="zh-CN"/>
              </w:rPr>
              <w:t>，</w:t>
            </w:r>
            <w:r>
              <w:rPr>
                <w:rFonts w:ascii="宋体" w:hAnsi="宋体" w:eastAsia="宋体"/>
                <w:sz w:val="16"/>
              </w:rPr>
              <w:t xml:space="preserve">在职59人，退休31人。 </w:t>
            </w:r>
            <w:r>
              <w:rPr>
                <w:rFonts w:ascii="宋体" w:hAnsi="宋体" w:eastAsia="宋体"/>
                <w:sz w:val="16"/>
              </w:rPr>
              <w:br w:type="textWrapping"/>
            </w:r>
            <w:r>
              <w:rPr>
                <w:rFonts w:ascii="宋体" w:hAnsi="宋体" w:eastAsia="宋体"/>
                <w:sz w:val="16"/>
              </w:rPr>
              <w:t xml:space="preserve">中长期规划：紧紧围绕区、州、市工作大局，以疾病预防为重点，坚持党建引领业务，致力于提素质、强队伍、树形象、保健康，各项工作朝着“下要保底、上不封顶、指标上冲”的目标奋进。 </w:t>
            </w:r>
            <w:r>
              <w:rPr>
                <w:rFonts w:ascii="宋体" w:hAnsi="宋体" w:eastAsia="宋体"/>
                <w:sz w:val="16"/>
              </w:rPr>
              <w:br w:type="textWrapping"/>
            </w:r>
            <w:r>
              <w:rPr>
                <w:rFonts w:ascii="宋体" w:hAnsi="宋体" w:eastAsia="宋体"/>
                <w:sz w:val="16"/>
              </w:rPr>
              <w:t xml:space="preserve">    保障单位预算项目按计划实施，健康教育贯穿全年，用好每个国家法规宣传日，提升群众防病意识。扎实开展随访等工作，针对高危暴露人群和重点职业人群开展健康教育，提高个人防护和防治知识知晓率。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4A6EC1">
            <w:pPr>
              <w:jc w:val="both"/>
            </w:pPr>
            <w:r>
              <w:rPr>
                <w:rFonts w:ascii="宋体" w:hAnsi="宋体" w:eastAsia="宋体"/>
                <w:sz w:val="16"/>
              </w:rPr>
              <w:t xml:space="preserve">本单位共计支出1423.201万元，用于保障部门在职59人，退休31人的工资福利、各项补助正常发放及部门单位正常运转，单位预算项目根据年初计划均已完成，保障单位预算项目按计划实施，健康教育贯穿全年，用好每个国家法规宣传日，提升群众防病意识，扎实开展随访等工作，针对高危暴露人群和重点职业人群开展健康教育，提高个人防护和防治知识知晓率，年度任务中完成发病案例数量96例，突发病原体咨询服务人次200人等目标。 </w:t>
            </w:r>
          </w:p>
        </w:tc>
      </w:tr>
      <w:tr w14:paraId="2B54DD2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C015A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6C89C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E5CCC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2A1CE1">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AF43E9">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5AB56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99445">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8C503A">
            <w:pPr>
              <w:jc w:val="center"/>
            </w:pPr>
            <w:r>
              <w:rPr>
                <w:rFonts w:ascii="宋体" w:hAnsi="宋体" w:eastAsia="宋体"/>
                <w:sz w:val="16"/>
              </w:rPr>
              <w:t>得分</w:t>
            </w:r>
          </w:p>
        </w:tc>
      </w:tr>
      <w:tr w14:paraId="7B83F43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693D7">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39178">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BCDE57">
            <w:pPr>
              <w:jc w:val="center"/>
            </w:pPr>
            <w:r>
              <w:rPr>
                <w:rFonts w:ascii="宋体" w:hAnsi="宋体" w:eastAsia="宋体"/>
                <w:sz w:val="16"/>
              </w:rPr>
              <w:t>0-6岁儿童免疫规划疫苗接种率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57D7F1">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353296">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C2838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E2B004">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8588D8">
            <w:pPr>
              <w:jc w:val="center"/>
            </w:pPr>
            <w:r>
              <w:rPr>
                <w:rFonts w:ascii="宋体" w:hAnsi="宋体" w:eastAsia="宋体"/>
                <w:sz w:val="16"/>
              </w:rPr>
              <w:t>15</w:t>
            </w:r>
          </w:p>
        </w:tc>
      </w:tr>
      <w:tr w14:paraId="6E536EA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9A377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DC546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F49C42">
            <w:pPr>
              <w:jc w:val="center"/>
            </w:pPr>
            <w:r>
              <w:rPr>
                <w:rFonts w:ascii="宋体" w:hAnsi="宋体" w:eastAsia="宋体"/>
                <w:sz w:val="16"/>
              </w:rPr>
              <w:t>0-2岁儿童疫苗及时接种率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0ECF4">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F4D57A">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FCD7A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CF7E78">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8B1609">
            <w:pPr>
              <w:jc w:val="center"/>
            </w:pPr>
            <w:r>
              <w:rPr>
                <w:rFonts w:ascii="宋体" w:hAnsi="宋体" w:eastAsia="宋体"/>
                <w:sz w:val="16"/>
              </w:rPr>
              <w:t>15</w:t>
            </w:r>
          </w:p>
        </w:tc>
      </w:tr>
      <w:tr w14:paraId="118D8EC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34CD8">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A3D9C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53ADA7">
            <w:pPr>
              <w:jc w:val="center"/>
            </w:pPr>
            <w:r>
              <w:rPr>
                <w:rFonts w:ascii="宋体" w:hAnsi="宋体" w:eastAsia="宋体"/>
                <w:sz w:val="16"/>
              </w:rPr>
              <w:t>发病案例数量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B50E37">
            <w:pPr>
              <w:jc w:val="center"/>
            </w:pPr>
            <w:r>
              <w:rPr>
                <w:rFonts w:ascii="宋体" w:hAnsi="宋体" w:eastAsia="宋体"/>
                <w:sz w:val="16"/>
              </w:rPr>
              <w:t>&lt;=100例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F638A">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20146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E1E5F4">
            <w:pPr>
              <w:jc w:val="center"/>
            </w:pPr>
            <w:r>
              <w:rPr>
                <w:rFonts w:ascii="宋体" w:hAnsi="宋体" w:eastAsia="宋体"/>
                <w:sz w:val="16"/>
              </w:rPr>
              <w:t>96例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07E345">
            <w:pPr>
              <w:jc w:val="center"/>
            </w:pPr>
            <w:r>
              <w:rPr>
                <w:rFonts w:ascii="宋体" w:hAnsi="宋体" w:eastAsia="宋体"/>
                <w:sz w:val="16"/>
              </w:rPr>
              <w:t>14.4</w:t>
            </w:r>
          </w:p>
        </w:tc>
      </w:tr>
      <w:tr w14:paraId="1BD0BA5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5B3165"/>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7A95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D9F6DA">
            <w:pPr>
              <w:jc w:val="center"/>
            </w:pPr>
            <w:r>
              <w:rPr>
                <w:rFonts w:ascii="宋体" w:hAnsi="宋体" w:eastAsia="宋体"/>
                <w:sz w:val="16"/>
              </w:rPr>
              <w:t>突发病原体咨询服务人次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279F6C">
            <w:pPr>
              <w:jc w:val="center"/>
            </w:pPr>
            <w:r>
              <w:rPr>
                <w:rFonts w:ascii="宋体" w:hAnsi="宋体" w:eastAsia="宋体"/>
                <w:sz w:val="16"/>
              </w:rPr>
              <w:t>&gt;=200人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02849">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03901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D6A3F">
            <w:pPr>
              <w:jc w:val="center"/>
            </w:pPr>
            <w:r>
              <w:rPr>
                <w:rFonts w:ascii="宋体" w:hAnsi="宋体" w:eastAsia="宋体"/>
                <w:sz w:val="16"/>
              </w:rPr>
              <w:t>200人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BB2E3B">
            <w:pPr>
              <w:jc w:val="center"/>
            </w:pPr>
            <w:r>
              <w:rPr>
                <w:rFonts w:ascii="宋体" w:hAnsi="宋体" w:eastAsia="宋体"/>
                <w:sz w:val="16"/>
              </w:rPr>
              <w:t>15</w:t>
            </w:r>
          </w:p>
        </w:tc>
      </w:tr>
      <w:tr w14:paraId="32B1ED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4563C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B35AF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F4E844">
            <w:pPr>
              <w:jc w:val="center"/>
            </w:pPr>
            <w:r>
              <w:rPr>
                <w:rFonts w:ascii="宋体" w:hAnsi="宋体" w:eastAsia="宋体"/>
                <w:sz w:val="16"/>
              </w:rPr>
              <w:t>人群结核病筛查覆盖率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54FBCE">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E680C7">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8221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1D836B">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D92AC">
            <w:pPr>
              <w:jc w:val="center"/>
            </w:pPr>
            <w:r>
              <w:rPr>
                <w:rFonts w:ascii="宋体" w:hAnsi="宋体" w:eastAsia="宋体"/>
                <w:sz w:val="16"/>
              </w:rPr>
              <w:t>15</w:t>
            </w:r>
          </w:p>
        </w:tc>
      </w:tr>
      <w:tr w14:paraId="00F08D1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0546E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BEEC2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C058B6">
            <w:pPr>
              <w:jc w:val="center"/>
            </w:pPr>
            <w:r>
              <w:rPr>
                <w:rFonts w:ascii="宋体" w:hAnsi="宋体" w:eastAsia="宋体"/>
                <w:sz w:val="16"/>
              </w:rPr>
              <w:t>各类疫苗接种率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10F556">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F3F67F">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17070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DD18A9">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C2FBDD">
            <w:pPr>
              <w:jc w:val="center"/>
            </w:pPr>
            <w:r>
              <w:rPr>
                <w:rFonts w:ascii="宋体" w:hAnsi="宋体" w:eastAsia="宋体"/>
                <w:sz w:val="16"/>
              </w:rPr>
              <w:t>15</w:t>
            </w:r>
          </w:p>
        </w:tc>
      </w:tr>
    </w:tbl>
    <w:p w14:paraId="72B8F979">
      <w:r>
        <w:br w:type="page"/>
      </w:r>
    </w:p>
    <w:tbl>
      <w:tblPr>
        <w:tblStyle w:val="9"/>
        <w:tblW w:w="8976"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0B2960B0">
        <w:tblPrEx>
          <w:tblCellMar>
            <w:top w:w="0" w:type="dxa"/>
            <w:left w:w="108" w:type="dxa"/>
            <w:bottom w:w="0" w:type="dxa"/>
            <w:right w:w="108" w:type="dxa"/>
          </w:tblCellMar>
        </w:tblPrEx>
        <w:tc>
          <w:tcPr>
            <w:tcW w:w="8976" w:type="dxa"/>
            <w:gridSpan w:val="14"/>
            <w:vAlign w:val="center"/>
          </w:tcPr>
          <w:p w14:paraId="5D494C08">
            <w:pPr>
              <w:jc w:val="center"/>
            </w:pPr>
            <w:r>
              <w:rPr>
                <w:rFonts w:ascii="宋体" w:hAnsi="宋体" w:eastAsia="宋体"/>
                <w:sz w:val="24"/>
              </w:rPr>
              <w:t>项目支出绩效自评表</w:t>
            </w:r>
          </w:p>
        </w:tc>
      </w:tr>
      <w:tr w14:paraId="3826207B">
        <w:tblPrEx>
          <w:tblCellMar>
            <w:top w:w="0" w:type="dxa"/>
            <w:left w:w="108" w:type="dxa"/>
            <w:bottom w:w="0" w:type="dxa"/>
            <w:right w:w="108" w:type="dxa"/>
          </w:tblCellMar>
        </w:tblPrEx>
        <w:tc>
          <w:tcPr>
            <w:tcW w:w="8976" w:type="dxa"/>
            <w:gridSpan w:val="14"/>
            <w:vAlign w:val="center"/>
          </w:tcPr>
          <w:p w14:paraId="589F4002">
            <w:pPr>
              <w:jc w:val="center"/>
            </w:pPr>
            <w:r>
              <w:rPr>
                <w:rFonts w:ascii="宋体" w:hAnsi="宋体" w:eastAsia="宋体"/>
                <w:sz w:val="24"/>
              </w:rPr>
              <w:t>(2024年度)</w:t>
            </w:r>
          </w:p>
        </w:tc>
      </w:tr>
      <w:tr w14:paraId="4A6D8D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406C">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AE2ABE">
            <w:pPr>
              <w:jc w:val="center"/>
            </w:pPr>
            <w:r>
              <w:rPr>
                <w:rFonts w:ascii="宋体" w:hAnsi="宋体" w:eastAsia="宋体"/>
                <w:sz w:val="16"/>
              </w:rPr>
              <w:t>2024年中央基本公共卫生服务补助资金</w:t>
            </w:r>
          </w:p>
        </w:tc>
      </w:tr>
      <w:tr w14:paraId="6964F0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00E0">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035013">
            <w:pPr>
              <w:jc w:val="center"/>
            </w:pPr>
            <w:r>
              <w:rPr>
                <w:rFonts w:ascii="宋体" w:hAnsi="宋体" w:eastAsia="宋体"/>
                <w:sz w:val="16"/>
              </w:rPr>
              <w:t>阿图什市疾病预防控制中心（阿图什市卫生监督所）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7FEC">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880983">
            <w:pPr>
              <w:jc w:val="center"/>
            </w:pPr>
            <w:r>
              <w:rPr>
                <w:rFonts w:ascii="宋体" w:hAnsi="宋体" w:eastAsia="宋体"/>
                <w:sz w:val="16"/>
              </w:rPr>
              <w:t>阿图什市疾病预防控制中心（阿图什市卫生监督所）</w:t>
            </w:r>
          </w:p>
        </w:tc>
      </w:tr>
      <w:tr w14:paraId="279FC4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98D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1235C">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177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02C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F8E06">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B45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1A8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3916">
            <w:pPr>
              <w:jc w:val="center"/>
            </w:pPr>
            <w:r>
              <w:rPr>
                <w:rFonts w:ascii="宋体" w:hAnsi="宋体" w:eastAsia="宋体"/>
                <w:sz w:val="16"/>
              </w:rPr>
              <w:t>得分</w:t>
            </w:r>
          </w:p>
        </w:tc>
      </w:tr>
      <w:tr w14:paraId="60F12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3B5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FDF9C">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40389">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D6C10">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A884E">
            <w:pPr>
              <w:jc w:val="center"/>
            </w:pPr>
            <w:r>
              <w:rPr>
                <w:rFonts w:ascii="宋体" w:hAnsi="宋体" w:eastAsia="宋体"/>
                <w:sz w:val="16"/>
              </w:rPr>
              <w:t>1.62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798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A65EA">
            <w:pPr>
              <w:jc w:val="center"/>
            </w:pPr>
            <w:r>
              <w:rPr>
                <w:rFonts w:ascii="宋体" w:hAnsi="宋体" w:eastAsia="宋体"/>
                <w:sz w:val="16"/>
              </w:rPr>
              <w:t>73.6%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8ED4">
            <w:pPr>
              <w:jc w:val="center"/>
            </w:pPr>
            <w:r>
              <w:rPr>
                <w:rFonts w:ascii="宋体" w:hAnsi="宋体" w:eastAsia="宋体"/>
                <w:sz w:val="16"/>
              </w:rPr>
              <w:t>3.40分</w:t>
            </w:r>
          </w:p>
        </w:tc>
      </w:tr>
      <w:tr w14:paraId="2D464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A70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08192">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A0F7F">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C04E8">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954A5">
            <w:pPr>
              <w:jc w:val="center"/>
            </w:pPr>
            <w:r>
              <w:rPr>
                <w:rFonts w:ascii="宋体" w:hAnsi="宋体" w:eastAsia="宋体"/>
                <w:sz w:val="16"/>
              </w:rPr>
              <w:t>1.62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1A1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A4E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BACE">
            <w:pPr>
              <w:jc w:val="center"/>
            </w:pPr>
            <w:r>
              <w:rPr>
                <w:rFonts w:ascii="宋体" w:hAnsi="宋体" w:eastAsia="宋体"/>
                <w:sz w:val="16"/>
              </w:rPr>
              <w:t>—</w:t>
            </w:r>
          </w:p>
        </w:tc>
      </w:tr>
      <w:tr w14:paraId="0213E7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DD4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411DF">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7FD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133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37DC9">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0B7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384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18DF">
            <w:pPr>
              <w:jc w:val="center"/>
            </w:pPr>
            <w:r>
              <w:rPr>
                <w:rFonts w:ascii="宋体" w:hAnsi="宋体" w:eastAsia="宋体"/>
                <w:sz w:val="16"/>
              </w:rPr>
              <w:t>—</w:t>
            </w:r>
          </w:p>
        </w:tc>
      </w:tr>
      <w:tr w14:paraId="462AAE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28628">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0BA12B">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30BE8B">
            <w:pPr>
              <w:jc w:val="center"/>
            </w:pPr>
            <w:r>
              <w:rPr>
                <w:rFonts w:ascii="宋体" w:hAnsi="宋体" w:eastAsia="宋体"/>
                <w:sz w:val="16"/>
              </w:rPr>
              <w:t>实际完成情况</w:t>
            </w:r>
          </w:p>
        </w:tc>
      </w:tr>
      <w:tr w14:paraId="34C62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6B02D"/>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9416FC">
            <w:pPr>
              <w:jc w:val="both"/>
            </w:pPr>
            <w:r>
              <w:rPr>
                <w:rFonts w:ascii="宋体" w:hAnsi="宋体" w:eastAsia="宋体"/>
                <w:sz w:val="16"/>
              </w:rPr>
              <w:t>根据《关于下达2024年中央基本公共卫生服务补助资金预算的通知》克财社</w:t>
            </w:r>
            <w:r>
              <w:rPr>
                <w:rFonts w:hint="eastAsia" w:ascii="宋体" w:hAnsi="宋体"/>
                <w:sz w:val="16"/>
                <w:lang w:eastAsia="zh-CN"/>
              </w:rPr>
              <w:t>〔2024〕16号</w:t>
            </w:r>
            <w:r>
              <w:rPr>
                <w:rFonts w:ascii="宋体" w:hAnsi="宋体" w:eastAsia="宋体"/>
                <w:sz w:val="16"/>
              </w:rPr>
              <w:t>文件，下达资金2.2万元，计划完成各项筛查工作任务。</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3829AF">
            <w:pPr>
              <w:jc w:val="both"/>
            </w:pPr>
            <w:r>
              <w:rPr>
                <w:rFonts w:ascii="宋体" w:hAnsi="宋体" w:eastAsia="宋体"/>
                <w:sz w:val="16"/>
              </w:rPr>
              <w:t>本项目共计支出1.62万元，用于包虫病B超筛查人数5000人，碘缺乏病碘盐检测份数300份；通过实施本项目，保质保量完成各项任务。</w:t>
            </w:r>
          </w:p>
        </w:tc>
      </w:tr>
      <w:tr w14:paraId="07CB51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ED3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99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6C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6E1B">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DB6D6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80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2B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AD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BC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29B6">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4859B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BF7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007C0">
            <w:pPr>
              <w:jc w:val="center"/>
            </w:pPr>
            <w:r>
              <w:rPr>
                <w:rFonts w:ascii="宋体" w:hAnsi="宋体" w:eastAsia="宋体"/>
                <w:sz w:val="16"/>
              </w:rPr>
              <w:t>偏差原因分析及改进措施</w:t>
            </w:r>
          </w:p>
        </w:tc>
      </w:tr>
      <w:tr w14:paraId="5505DA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191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AE5C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F88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D1D0">
            <w:pPr>
              <w:jc w:val="center"/>
            </w:pPr>
            <w:r>
              <w:rPr>
                <w:rFonts w:ascii="宋体" w:hAnsi="宋体" w:eastAsia="宋体"/>
                <w:sz w:val="16"/>
              </w:rPr>
              <w:t>包虫病B超筛查人数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1F1428">
            <w:pPr>
              <w:jc w:val="center"/>
            </w:pPr>
            <w:r>
              <w:rPr>
                <w:rFonts w:ascii="宋体" w:hAnsi="宋体" w:eastAsia="宋体"/>
                <w:sz w:val="16"/>
              </w:rPr>
              <w:t>&gt;=5000人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5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A6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8B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4E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87E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5D5973">
            <w:pPr>
              <w:jc w:val="center"/>
            </w:pPr>
            <w:r>
              <w:rPr>
                <w:rFonts w:ascii="宋体" w:hAnsi="宋体" w:eastAsia="宋体"/>
                <w:sz w:val="16"/>
              </w:rPr>
              <w:t>=5000人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D7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22132">
            <w:pPr>
              <w:jc w:val="center"/>
            </w:pPr>
          </w:p>
        </w:tc>
      </w:tr>
      <w:tr w14:paraId="6345CB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39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B79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3EB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4401">
            <w:pPr>
              <w:jc w:val="center"/>
            </w:pPr>
            <w:r>
              <w:rPr>
                <w:rFonts w:ascii="宋体" w:hAnsi="宋体" w:eastAsia="宋体"/>
                <w:sz w:val="16"/>
              </w:rPr>
              <w:t>碘缺乏病碘盐检测份数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2AFAAD">
            <w:pPr>
              <w:jc w:val="center"/>
            </w:pPr>
            <w:r>
              <w:rPr>
                <w:rFonts w:ascii="宋体" w:hAnsi="宋体" w:eastAsia="宋体"/>
                <w:sz w:val="16"/>
              </w:rPr>
              <w:t>&gt;=300份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1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DD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1A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CA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830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893DF1">
            <w:pPr>
              <w:jc w:val="center"/>
            </w:pPr>
            <w:r>
              <w:rPr>
                <w:rFonts w:ascii="宋体" w:hAnsi="宋体" w:eastAsia="宋体"/>
                <w:sz w:val="16"/>
              </w:rPr>
              <w:t>=300份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A2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FA84E">
            <w:pPr>
              <w:jc w:val="center"/>
            </w:pPr>
          </w:p>
        </w:tc>
      </w:tr>
      <w:tr w14:paraId="276EF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C4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82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99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F040">
            <w:pPr>
              <w:jc w:val="center"/>
            </w:pPr>
            <w:r>
              <w:rPr>
                <w:rFonts w:ascii="宋体" w:hAnsi="宋体" w:eastAsia="宋体"/>
                <w:sz w:val="16"/>
              </w:rPr>
              <w:t>资金拨付准确率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62F2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E6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1D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6BA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C3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3AF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F8F45C">
            <w:pPr>
              <w:jc w:val="center"/>
            </w:pPr>
            <w:r>
              <w:rPr>
                <w:rFonts w:ascii="宋体" w:hAnsi="宋体" w:eastAsia="宋体"/>
                <w:sz w:val="16"/>
              </w:rPr>
              <w:t>=73.6%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368F">
            <w:pPr>
              <w:jc w:val="center"/>
            </w:pPr>
            <w:r>
              <w:rPr>
                <w:rFonts w:ascii="宋体" w:hAnsi="宋体" w:eastAsia="宋体"/>
                <w:sz w:val="16"/>
              </w:rPr>
              <w:t>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9ACB5">
            <w:pPr>
              <w:jc w:val="center"/>
            </w:pPr>
            <w:r>
              <w:rPr>
                <w:rFonts w:ascii="宋体" w:hAnsi="宋体" w:eastAsia="宋体"/>
                <w:sz w:val="16"/>
              </w:rPr>
              <w:t>原因：项目资金未支付完毕，剩余资金结转至2025年支出，产生的效果有待提升。措施：及时申请并支付项目资金，基本达到预期效果。</w:t>
            </w:r>
          </w:p>
        </w:tc>
      </w:tr>
      <w:tr w14:paraId="78FA4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B18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58A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812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6A8F">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80758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4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E76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66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BD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A54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5D126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49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D2A12">
            <w:pPr>
              <w:jc w:val="center"/>
            </w:pPr>
          </w:p>
        </w:tc>
      </w:tr>
      <w:tr w14:paraId="3A54E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5E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9DF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230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90CB">
            <w:pPr>
              <w:jc w:val="center"/>
            </w:pPr>
            <w:r>
              <w:rPr>
                <w:rFonts w:ascii="宋体" w:hAnsi="宋体" w:eastAsia="宋体"/>
                <w:sz w:val="16"/>
              </w:rPr>
              <w:t>资金使用及时率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84F6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CA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64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77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F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A00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CC6EDA">
            <w:pPr>
              <w:jc w:val="center"/>
            </w:pPr>
            <w:r>
              <w:rPr>
                <w:rFonts w:ascii="宋体" w:hAnsi="宋体" w:eastAsia="宋体"/>
                <w:sz w:val="16"/>
              </w:rPr>
              <w:t>=73.6%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1573">
            <w:pPr>
              <w:jc w:val="center"/>
            </w:pPr>
            <w:r>
              <w:rPr>
                <w:rFonts w:ascii="宋体" w:hAnsi="宋体" w:eastAsia="宋体"/>
                <w:sz w:val="16"/>
              </w:rPr>
              <w:t>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EE29C">
            <w:pPr>
              <w:jc w:val="center"/>
            </w:pPr>
            <w:r>
              <w:rPr>
                <w:rFonts w:ascii="宋体" w:hAnsi="宋体" w:eastAsia="宋体"/>
                <w:sz w:val="16"/>
              </w:rPr>
              <w:t>原因：项目资金未支付完毕，剩余资金结转至2025年支出，产生的效果有待提升。措施：及时申请并支付项目资金，基本达到预期效果。</w:t>
            </w:r>
          </w:p>
        </w:tc>
      </w:tr>
      <w:tr w14:paraId="73C53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080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C0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D9E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7D2C">
            <w:pPr>
              <w:jc w:val="center"/>
            </w:pPr>
            <w:r>
              <w:rPr>
                <w:rFonts w:ascii="宋体" w:hAnsi="宋体" w:eastAsia="宋体"/>
                <w:sz w:val="16"/>
              </w:rPr>
              <w:t>提高基本公共卫生服务工作质量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8D0A3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6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7F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C55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70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A4E3C">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F9E2C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3627">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DA636">
            <w:pPr>
              <w:jc w:val="center"/>
            </w:pPr>
          </w:p>
        </w:tc>
      </w:tr>
      <w:tr w14:paraId="411C6F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86C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1C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05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A79C">
            <w:pPr>
              <w:jc w:val="center"/>
            </w:pPr>
            <w:r>
              <w:rPr>
                <w:rFonts w:ascii="宋体" w:hAnsi="宋体" w:eastAsia="宋体"/>
                <w:sz w:val="16"/>
              </w:rPr>
              <w:t>受益群众满意度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1F2C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A9D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1B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68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65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271E">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F7D8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90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8B689">
            <w:pPr>
              <w:jc w:val="center"/>
            </w:pPr>
          </w:p>
        </w:tc>
      </w:tr>
      <w:tr w14:paraId="45AE8481">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7461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1AF1">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1F006D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20EF">
            <w:pPr>
              <w:jc w:val="center"/>
            </w:pPr>
            <w:r>
              <w:rPr>
                <w:rFonts w:ascii="宋体" w:hAnsi="宋体" w:eastAsia="宋体"/>
                <w:sz w:val="16"/>
              </w:rPr>
              <w:t>80.2分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10B646A"/>
        </w:tc>
      </w:tr>
    </w:tbl>
    <w:p w14:paraId="4A283D16">
      <w:r>
        <w:br w:type="page"/>
      </w:r>
    </w:p>
    <w:tbl>
      <w:tblPr>
        <w:tblStyle w:val="9"/>
        <w:tblW w:w="8976"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2F9F8F70">
        <w:tblPrEx>
          <w:tblCellMar>
            <w:top w:w="0" w:type="dxa"/>
            <w:left w:w="108" w:type="dxa"/>
            <w:bottom w:w="0" w:type="dxa"/>
            <w:right w:w="108" w:type="dxa"/>
          </w:tblCellMar>
        </w:tblPrEx>
        <w:tc>
          <w:tcPr>
            <w:tcW w:w="8976" w:type="dxa"/>
            <w:gridSpan w:val="14"/>
            <w:vAlign w:val="center"/>
          </w:tcPr>
          <w:p w14:paraId="6289A503">
            <w:pPr>
              <w:jc w:val="center"/>
            </w:pPr>
            <w:r>
              <w:rPr>
                <w:rFonts w:ascii="宋体" w:hAnsi="宋体" w:eastAsia="宋体"/>
                <w:sz w:val="24"/>
              </w:rPr>
              <w:t>项目支出绩效自评表</w:t>
            </w:r>
          </w:p>
        </w:tc>
      </w:tr>
      <w:tr w14:paraId="0F9A57C2">
        <w:tblPrEx>
          <w:tblCellMar>
            <w:top w:w="0" w:type="dxa"/>
            <w:left w:w="108" w:type="dxa"/>
            <w:bottom w:w="0" w:type="dxa"/>
            <w:right w:w="108" w:type="dxa"/>
          </w:tblCellMar>
        </w:tblPrEx>
        <w:tc>
          <w:tcPr>
            <w:tcW w:w="8976" w:type="dxa"/>
            <w:gridSpan w:val="14"/>
            <w:vAlign w:val="center"/>
          </w:tcPr>
          <w:p w14:paraId="3E061610">
            <w:pPr>
              <w:jc w:val="center"/>
            </w:pPr>
            <w:r>
              <w:rPr>
                <w:rFonts w:ascii="宋体" w:hAnsi="宋体" w:eastAsia="宋体"/>
                <w:sz w:val="24"/>
              </w:rPr>
              <w:t>(2024年度)</w:t>
            </w:r>
          </w:p>
        </w:tc>
      </w:tr>
      <w:tr w14:paraId="7173D4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E32D">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77C7D4">
            <w:pPr>
              <w:jc w:val="center"/>
            </w:pPr>
            <w:r>
              <w:rPr>
                <w:rFonts w:ascii="宋体" w:hAnsi="宋体" w:eastAsia="宋体"/>
                <w:sz w:val="16"/>
              </w:rPr>
              <w:t>2024年中央财政基本公共卫生服务补助资金</w:t>
            </w:r>
          </w:p>
        </w:tc>
      </w:tr>
      <w:tr w14:paraId="6E3418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800B3">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CD18CE">
            <w:pPr>
              <w:jc w:val="center"/>
            </w:pPr>
            <w:r>
              <w:rPr>
                <w:rFonts w:ascii="宋体" w:hAnsi="宋体" w:eastAsia="宋体"/>
                <w:sz w:val="16"/>
              </w:rPr>
              <w:t>阿图什市疾病预防控制中心（阿图什市卫生监督所）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BFA9">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1FEA9B">
            <w:pPr>
              <w:jc w:val="center"/>
            </w:pPr>
            <w:r>
              <w:rPr>
                <w:rFonts w:ascii="宋体" w:hAnsi="宋体" w:eastAsia="宋体"/>
                <w:sz w:val="16"/>
              </w:rPr>
              <w:t>阿图什市疾病预防控制中心（阿图什市卫生监督所）</w:t>
            </w:r>
          </w:p>
        </w:tc>
      </w:tr>
      <w:tr w14:paraId="5E14B3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8C6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E18F3">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0CB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888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ECBF2">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13C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D95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F832">
            <w:pPr>
              <w:jc w:val="center"/>
            </w:pPr>
            <w:r>
              <w:rPr>
                <w:rFonts w:ascii="宋体" w:hAnsi="宋体" w:eastAsia="宋体"/>
                <w:sz w:val="16"/>
              </w:rPr>
              <w:t>得分</w:t>
            </w:r>
          </w:p>
        </w:tc>
      </w:tr>
      <w:tr w14:paraId="4B3E22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5A4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D49F2">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48F8D">
            <w:pPr>
              <w:jc w:val="center"/>
            </w:pPr>
            <w:r>
              <w:rPr>
                <w:rFonts w:ascii="宋体" w:hAnsi="宋体" w:eastAsia="宋体"/>
                <w:sz w:val="16"/>
              </w:rPr>
              <w:t>20.90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75A4F">
            <w:pPr>
              <w:jc w:val="center"/>
            </w:pPr>
            <w:r>
              <w:rPr>
                <w:rFonts w:ascii="宋体" w:hAnsi="宋体" w:eastAsia="宋体"/>
                <w:sz w:val="16"/>
              </w:rPr>
              <w:t>20.90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4E5FE">
            <w:pPr>
              <w:jc w:val="center"/>
            </w:pPr>
            <w:r>
              <w:rPr>
                <w:rFonts w:ascii="宋体" w:hAnsi="宋体" w:eastAsia="宋体"/>
                <w:sz w:val="16"/>
              </w:rPr>
              <w:t>20.80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930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6E095">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59FF">
            <w:pPr>
              <w:jc w:val="center"/>
            </w:pPr>
            <w:r>
              <w:rPr>
                <w:rFonts w:ascii="宋体" w:hAnsi="宋体" w:eastAsia="宋体"/>
                <w:sz w:val="16"/>
              </w:rPr>
              <w:t>10.00分</w:t>
            </w:r>
          </w:p>
        </w:tc>
      </w:tr>
      <w:tr w14:paraId="7EAF08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F0D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723E8">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B0E16">
            <w:pPr>
              <w:jc w:val="center"/>
            </w:pPr>
            <w:r>
              <w:rPr>
                <w:rFonts w:ascii="宋体" w:hAnsi="宋体" w:eastAsia="宋体"/>
                <w:sz w:val="16"/>
              </w:rPr>
              <w:t>20.90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CB54A">
            <w:pPr>
              <w:jc w:val="center"/>
            </w:pPr>
            <w:r>
              <w:rPr>
                <w:rFonts w:ascii="宋体" w:hAnsi="宋体" w:eastAsia="宋体"/>
                <w:sz w:val="16"/>
              </w:rPr>
              <w:t>20.90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9C0E8">
            <w:pPr>
              <w:jc w:val="center"/>
            </w:pPr>
            <w:r>
              <w:rPr>
                <w:rFonts w:ascii="宋体" w:hAnsi="宋体" w:eastAsia="宋体"/>
                <w:sz w:val="16"/>
              </w:rPr>
              <w:t>20.80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26D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715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52A5">
            <w:pPr>
              <w:jc w:val="center"/>
            </w:pPr>
            <w:r>
              <w:rPr>
                <w:rFonts w:ascii="宋体" w:hAnsi="宋体" w:eastAsia="宋体"/>
                <w:sz w:val="16"/>
              </w:rPr>
              <w:t>—</w:t>
            </w:r>
          </w:p>
        </w:tc>
      </w:tr>
      <w:tr w14:paraId="77304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EA6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18D07">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449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00F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64C56">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7FC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17B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5306">
            <w:pPr>
              <w:jc w:val="center"/>
            </w:pPr>
            <w:r>
              <w:rPr>
                <w:rFonts w:ascii="宋体" w:hAnsi="宋体" w:eastAsia="宋体"/>
                <w:sz w:val="16"/>
              </w:rPr>
              <w:t>—</w:t>
            </w:r>
          </w:p>
        </w:tc>
      </w:tr>
      <w:tr w14:paraId="6FC235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6CF02">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01844A">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FDA6CE">
            <w:pPr>
              <w:jc w:val="center"/>
            </w:pPr>
            <w:r>
              <w:rPr>
                <w:rFonts w:ascii="宋体" w:hAnsi="宋体" w:eastAsia="宋体"/>
                <w:sz w:val="16"/>
              </w:rPr>
              <w:t>实际完成情况</w:t>
            </w:r>
          </w:p>
        </w:tc>
      </w:tr>
      <w:tr w14:paraId="5339C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B583E"/>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072C0D">
            <w:pPr>
              <w:jc w:val="both"/>
            </w:pPr>
            <w:r>
              <w:rPr>
                <w:rFonts w:ascii="宋体" w:hAnsi="宋体" w:eastAsia="宋体"/>
                <w:sz w:val="16"/>
              </w:rPr>
              <w:t>根据《关于提前下达2024年中央财政基本公共卫生服务补助资金预算的通知》克财社</w:t>
            </w:r>
            <w:r>
              <w:rPr>
                <w:rFonts w:hint="eastAsia" w:ascii="宋体" w:hAnsi="宋体"/>
                <w:sz w:val="16"/>
                <w:lang w:eastAsia="zh-CN"/>
              </w:rPr>
              <w:t>〔2023〕90号</w:t>
            </w:r>
            <w:r>
              <w:rPr>
                <w:rFonts w:ascii="宋体" w:hAnsi="宋体" w:eastAsia="宋体"/>
                <w:sz w:val="16"/>
              </w:rPr>
              <w:t>文件实施此项目，用于尘肺病患者规范管理人数54人，企业开展健康评估工作数量9家，布鲁氏菌病检测完成人数3600人，碘缺乏病检测完成人数200人，保障工作正常进行。</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9323E4">
            <w:pPr>
              <w:jc w:val="both"/>
            </w:pPr>
            <w:r>
              <w:rPr>
                <w:rFonts w:ascii="宋体" w:hAnsi="宋体" w:eastAsia="宋体"/>
                <w:sz w:val="16"/>
              </w:rPr>
              <w:t>根据《关于提前下达2024年中央财政基本公共卫生服务补助资金预算的通知》克财社</w:t>
            </w:r>
            <w:r>
              <w:rPr>
                <w:rFonts w:hint="eastAsia" w:ascii="宋体" w:hAnsi="宋体"/>
                <w:sz w:val="16"/>
                <w:lang w:eastAsia="zh-CN"/>
              </w:rPr>
              <w:t>〔2023〕90号</w:t>
            </w:r>
            <w:r>
              <w:rPr>
                <w:rFonts w:ascii="宋体" w:hAnsi="宋体" w:eastAsia="宋体"/>
                <w:sz w:val="16"/>
              </w:rPr>
              <w:t>文件，下达资金20.9万元，本项目共计支出20.7995万元，用于尘肺病患者规范管理人数54人，企业开展健康评估工作数量9家，布鲁氏菌病检测完成人数3600人，碘缺乏病检测完成人数200人；通过实施本项目有效降低隐性感染的发生。</w:t>
            </w:r>
          </w:p>
        </w:tc>
      </w:tr>
      <w:tr w14:paraId="796B37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556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7D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95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BBA2">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0FA2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52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1A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1D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BD4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7382">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AB849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446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26D2A">
            <w:pPr>
              <w:jc w:val="center"/>
            </w:pPr>
            <w:r>
              <w:rPr>
                <w:rFonts w:ascii="宋体" w:hAnsi="宋体" w:eastAsia="宋体"/>
                <w:sz w:val="16"/>
              </w:rPr>
              <w:t>偏差原因分析及改进措施</w:t>
            </w:r>
          </w:p>
        </w:tc>
      </w:tr>
      <w:tr w14:paraId="4C589C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D45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84A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A73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A737">
            <w:pPr>
              <w:jc w:val="center"/>
            </w:pPr>
            <w:r>
              <w:rPr>
                <w:rFonts w:ascii="宋体" w:hAnsi="宋体" w:eastAsia="宋体"/>
                <w:sz w:val="16"/>
              </w:rPr>
              <w:t>尘肺病患者规范管理人数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E3E347">
            <w:pPr>
              <w:jc w:val="center"/>
            </w:pPr>
            <w:r>
              <w:rPr>
                <w:rFonts w:ascii="宋体" w:hAnsi="宋体" w:eastAsia="宋体"/>
                <w:sz w:val="16"/>
              </w:rPr>
              <w:t>&gt;=54人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62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A1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B4C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1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427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39185E">
            <w:pPr>
              <w:jc w:val="center"/>
            </w:pPr>
            <w:r>
              <w:rPr>
                <w:rFonts w:ascii="宋体" w:hAnsi="宋体" w:eastAsia="宋体"/>
                <w:sz w:val="16"/>
              </w:rPr>
              <w:t>=54人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337D">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29B14">
            <w:pPr>
              <w:jc w:val="center"/>
            </w:pPr>
          </w:p>
        </w:tc>
      </w:tr>
      <w:tr w14:paraId="1BE5D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C3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29F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FA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E1A0">
            <w:pPr>
              <w:jc w:val="center"/>
            </w:pPr>
            <w:r>
              <w:rPr>
                <w:rFonts w:ascii="宋体" w:hAnsi="宋体" w:eastAsia="宋体"/>
                <w:sz w:val="16"/>
              </w:rPr>
              <w:t>企业开展健康评估工作数量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5F726B">
            <w:pPr>
              <w:jc w:val="center"/>
            </w:pPr>
            <w:r>
              <w:rPr>
                <w:rFonts w:ascii="宋体" w:hAnsi="宋体" w:eastAsia="宋体"/>
                <w:sz w:val="16"/>
              </w:rPr>
              <w:t>&gt;=9家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1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BA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7D9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DA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AB0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6FA33D">
            <w:pPr>
              <w:jc w:val="center"/>
            </w:pPr>
            <w:r>
              <w:rPr>
                <w:rFonts w:ascii="宋体" w:hAnsi="宋体" w:eastAsia="宋体"/>
                <w:sz w:val="16"/>
              </w:rPr>
              <w:t>=9家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A4DE">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DDA14">
            <w:pPr>
              <w:jc w:val="center"/>
            </w:pPr>
          </w:p>
        </w:tc>
      </w:tr>
      <w:tr w14:paraId="5EFC9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6D9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00C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CA5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91CB">
            <w:pPr>
              <w:jc w:val="center"/>
            </w:pPr>
            <w:r>
              <w:rPr>
                <w:rFonts w:ascii="宋体" w:hAnsi="宋体" w:eastAsia="宋体"/>
                <w:sz w:val="16"/>
              </w:rPr>
              <w:t>布鲁氏菌病检测完成人数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3C2FFC">
            <w:pPr>
              <w:jc w:val="center"/>
            </w:pPr>
            <w:r>
              <w:rPr>
                <w:rFonts w:ascii="宋体" w:hAnsi="宋体" w:eastAsia="宋体"/>
                <w:sz w:val="16"/>
              </w:rPr>
              <w:t>&gt;=3600人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78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23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03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75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975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F8AE95">
            <w:pPr>
              <w:jc w:val="center"/>
            </w:pPr>
            <w:r>
              <w:rPr>
                <w:rFonts w:ascii="宋体" w:hAnsi="宋体" w:eastAsia="宋体"/>
                <w:sz w:val="16"/>
              </w:rPr>
              <w:t>=3600人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831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83355">
            <w:pPr>
              <w:jc w:val="center"/>
            </w:pPr>
          </w:p>
        </w:tc>
      </w:tr>
      <w:tr w14:paraId="6E6677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424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3CC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069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3CEF">
            <w:pPr>
              <w:jc w:val="center"/>
            </w:pPr>
            <w:r>
              <w:rPr>
                <w:rFonts w:ascii="宋体" w:hAnsi="宋体" w:eastAsia="宋体"/>
                <w:sz w:val="16"/>
              </w:rPr>
              <w:t>碘缺乏病检测完成人数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8843A8">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D2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85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06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82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558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FDD56B">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BD0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530FD">
            <w:pPr>
              <w:jc w:val="center"/>
            </w:pPr>
          </w:p>
        </w:tc>
      </w:tr>
      <w:tr w14:paraId="14C95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C8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0B3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C9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337E">
            <w:pPr>
              <w:jc w:val="center"/>
            </w:pPr>
            <w:r>
              <w:rPr>
                <w:rFonts w:ascii="宋体" w:hAnsi="宋体" w:eastAsia="宋体"/>
                <w:sz w:val="16"/>
              </w:rPr>
              <w:t>检测覆盖率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70C6E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2C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92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07B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FE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990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2E0D1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89A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43400">
            <w:pPr>
              <w:jc w:val="center"/>
            </w:pPr>
          </w:p>
        </w:tc>
      </w:tr>
      <w:tr w14:paraId="265D2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FDB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43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3F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C0DF">
            <w:pPr>
              <w:jc w:val="center"/>
            </w:pPr>
            <w:r>
              <w:rPr>
                <w:rFonts w:ascii="宋体" w:hAnsi="宋体" w:eastAsia="宋体"/>
                <w:sz w:val="16"/>
              </w:rPr>
              <w:t>资金支付及时率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3F7FB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F0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30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6C6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D2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7D8F">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F95010">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E38B">
            <w:pPr>
              <w:jc w:val="center"/>
            </w:pPr>
            <w:r>
              <w:rPr>
                <w:rFonts w:ascii="宋体" w:hAnsi="宋体" w:eastAsia="宋体"/>
                <w:sz w:val="16"/>
              </w:rPr>
              <w:t>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D0813">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5C134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93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928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EE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D0D5">
            <w:pPr>
              <w:jc w:val="center"/>
            </w:pPr>
            <w:r>
              <w:rPr>
                <w:rFonts w:ascii="宋体" w:hAnsi="宋体" w:eastAsia="宋体"/>
                <w:sz w:val="16"/>
              </w:rPr>
              <w:t>有效降低隐性感染的发生</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A3E03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98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99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BD1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AC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BD4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BFB6F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A7CB">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6D423">
            <w:pPr>
              <w:jc w:val="center"/>
            </w:pPr>
          </w:p>
        </w:tc>
      </w:tr>
      <w:tr w14:paraId="4AF66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14B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75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36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B23D">
            <w:pPr>
              <w:jc w:val="center"/>
            </w:pPr>
            <w:r>
              <w:rPr>
                <w:rFonts w:ascii="宋体" w:hAnsi="宋体" w:eastAsia="宋体"/>
                <w:sz w:val="16"/>
              </w:rPr>
              <w:t>受益人员满意度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E3CA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7C4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40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41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DF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4FDB4">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255EA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75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1DC8B">
            <w:pPr>
              <w:jc w:val="center"/>
            </w:pPr>
          </w:p>
        </w:tc>
      </w:tr>
      <w:tr w14:paraId="4B005C05">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FE75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A1E8">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26B236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89E6">
            <w:pPr>
              <w:jc w:val="center"/>
            </w:pPr>
            <w:r>
              <w:rPr>
                <w:rFonts w:ascii="宋体" w:hAnsi="宋体" w:eastAsia="宋体"/>
                <w:sz w:val="16"/>
              </w:rPr>
              <w:t>99.16分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8D2D5C1"/>
        </w:tc>
      </w:tr>
    </w:tbl>
    <w:p w14:paraId="14214D8E">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2BB0C25C">
        <w:tblPrEx>
          <w:tblCellMar>
            <w:top w:w="0" w:type="dxa"/>
            <w:left w:w="108" w:type="dxa"/>
            <w:bottom w:w="0" w:type="dxa"/>
            <w:right w:w="108" w:type="dxa"/>
          </w:tblCellMar>
        </w:tblPrEx>
        <w:tc>
          <w:tcPr>
            <w:tcW w:w="8912" w:type="dxa"/>
            <w:gridSpan w:val="14"/>
            <w:vAlign w:val="center"/>
          </w:tcPr>
          <w:p w14:paraId="6F486671">
            <w:pPr>
              <w:jc w:val="center"/>
            </w:pPr>
            <w:r>
              <w:rPr>
                <w:rFonts w:ascii="宋体" w:hAnsi="宋体" w:eastAsia="宋体"/>
                <w:sz w:val="24"/>
              </w:rPr>
              <w:t>项目支出绩效自评表</w:t>
            </w:r>
          </w:p>
        </w:tc>
      </w:tr>
      <w:tr w14:paraId="27870F1D">
        <w:tblPrEx>
          <w:tblCellMar>
            <w:top w:w="0" w:type="dxa"/>
            <w:left w:w="108" w:type="dxa"/>
            <w:bottom w:w="0" w:type="dxa"/>
            <w:right w:w="108" w:type="dxa"/>
          </w:tblCellMar>
        </w:tblPrEx>
        <w:tc>
          <w:tcPr>
            <w:tcW w:w="8912" w:type="dxa"/>
            <w:gridSpan w:val="14"/>
            <w:vAlign w:val="center"/>
          </w:tcPr>
          <w:p w14:paraId="31F1D08F">
            <w:pPr>
              <w:jc w:val="center"/>
            </w:pPr>
            <w:r>
              <w:rPr>
                <w:rFonts w:ascii="宋体" w:hAnsi="宋体" w:eastAsia="宋体"/>
                <w:sz w:val="24"/>
              </w:rPr>
              <w:t>(2024年度)</w:t>
            </w:r>
          </w:p>
        </w:tc>
      </w:tr>
      <w:tr w14:paraId="42DF2A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2806">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67A287">
            <w:pPr>
              <w:jc w:val="center"/>
            </w:pPr>
            <w:r>
              <w:rPr>
                <w:rFonts w:ascii="宋体" w:hAnsi="宋体" w:eastAsia="宋体"/>
                <w:sz w:val="16"/>
              </w:rPr>
              <w:t>2024年中央重大公共卫生服务补助资金</w:t>
            </w:r>
          </w:p>
        </w:tc>
      </w:tr>
      <w:tr w14:paraId="1019E5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AC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370FED">
            <w:pPr>
              <w:jc w:val="center"/>
            </w:pPr>
            <w:r>
              <w:rPr>
                <w:rFonts w:ascii="宋体" w:hAnsi="宋体" w:eastAsia="宋体"/>
                <w:sz w:val="16"/>
              </w:rPr>
              <w:t>阿图什市疾病预防控制中心（阿图什市卫生监督所）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7E4C">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E9A877">
            <w:pPr>
              <w:jc w:val="center"/>
            </w:pPr>
            <w:r>
              <w:rPr>
                <w:rFonts w:ascii="宋体" w:hAnsi="宋体" w:eastAsia="宋体"/>
                <w:sz w:val="16"/>
              </w:rPr>
              <w:t>阿图什市疾病预防控制中心（阿图什市卫生监督所）</w:t>
            </w:r>
          </w:p>
        </w:tc>
      </w:tr>
      <w:tr w14:paraId="05014C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978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340E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474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E43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41F14">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D6A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1C8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EDDF">
            <w:pPr>
              <w:jc w:val="center"/>
            </w:pPr>
            <w:r>
              <w:rPr>
                <w:rFonts w:ascii="宋体" w:hAnsi="宋体" w:eastAsia="宋体"/>
                <w:sz w:val="16"/>
              </w:rPr>
              <w:t>得分</w:t>
            </w:r>
          </w:p>
        </w:tc>
      </w:tr>
      <w:tr w14:paraId="06DD8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84D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3528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00B9D">
            <w:pPr>
              <w:jc w:val="center"/>
            </w:pPr>
            <w:r>
              <w:rPr>
                <w:rFonts w:ascii="宋体" w:hAnsi="宋体" w:eastAsia="宋体"/>
                <w:sz w:val="16"/>
              </w:rPr>
              <w:t>66.30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30413">
            <w:pPr>
              <w:jc w:val="center"/>
            </w:pPr>
            <w:r>
              <w:rPr>
                <w:rFonts w:ascii="宋体" w:hAnsi="宋体" w:eastAsia="宋体"/>
                <w:sz w:val="16"/>
              </w:rPr>
              <w:t>66.30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A0484">
            <w:pPr>
              <w:jc w:val="center"/>
            </w:pPr>
            <w:r>
              <w:rPr>
                <w:rFonts w:ascii="宋体" w:hAnsi="宋体" w:eastAsia="宋体"/>
                <w:sz w:val="16"/>
              </w:rPr>
              <w:t>53.63</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B39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02139">
            <w:pPr>
              <w:jc w:val="center"/>
            </w:pPr>
            <w:r>
              <w:rPr>
                <w:rFonts w:ascii="宋体" w:hAnsi="宋体" w:eastAsia="宋体"/>
                <w:sz w:val="16"/>
              </w:rPr>
              <w:t>80.9%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4C65F">
            <w:pPr>
              <w:jc w:val="center"/>
            </w:pPr>
            <w:r>
              <w:rPr>
                <w:rFonts w:ascii="宋体" w:hAnsi="宋体" w:eastAsia="宋体"/>
                <w:sz w:val="16"/>
              </w:rPr>
              <w:t>5.23分</w:t>
            </w:r>
          </w:p>
        </w:tc>
      </w:tr>
      <w:tr w14:paraId="112A4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CD7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833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F1660">
            <w:pPr>
              <w:jc w:val="center"/>
            </w:pPr>
            <w:r>
              <w:rPr>
                <w:rFonts w:ascii="宋体" w:hAnsi="宋体" w:eastAsia="宋体"/>
                <w:sz w:val="16"/>
              </w:rPr>
              <w:t>66.30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A9756">
            <w:pPr>
              <w:jc w:val="center"/>
            </w:pPr>
            <w:r>
              <w:rPr>
                <w:rFonts w:ascii="宋体" w:hAnsi="宋体" w:eastAsia="宋体"/>
                <w:sz w:val="16"/>
              </w:rPr>
              <w:t>66.30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485B5">
            <w:pPr>
              <w:jc w:val="center"/>
            </w:pPr>
            <w:r>
              <w:rPr>
                <w:rFonts w:ascii="宋体" w:hAnsi="宋体" w:eastAsia="宋体"/>
                <w:sz w:val="16"/>
              </w:rPr>
              <w:t>53.63</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A80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107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DE6E">
            <w:pPr>
              <w:jc w:val="center"/>
            </w:pPr>
            <w:r>
              <w:rPr>
                <w:rFonts w:ascii="宋体" w:hAnsi="宋体" w:eastAsia="宋体"/>
                <w:sz w:val="16"/>
              </w:rPr>
              <w:t>—</w:t>
            </w:r>
          </w:p>
        </w:tc>
      </w:tr>
      <w:tr w14:paraId="35369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D7A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F841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F4B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C98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E34B1">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152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3A1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3CA3">
            <w:pPr>
              <w:jc w:val="center"/>
            </w:pPr>
            <w:r>
              <w:rPr>
                <w:rFonts w:ascii="宋体" w:hAnsi="宋体" w:eastAsia="宋体"/>
                <w:sz w:val="16"/>
              </w:rPr>
              <w:t>—</w:t>
            </w:r>
          </w:p>
        </w:tc>
      </w:tr>
      <w:tr w14:paraId="73C75C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22B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99E64A">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88B95F">
            <w:pPr>
              <w:jc w:val="center"/>
            </w:pPr>
            <w:r>
              <w:rPr>
                <w:rFonts w:ascii="宋体" w:hAnsi="宋体" w:eastAsia="宋体"/>
                <w:sz w:val="16"/>
              </w:rPr>
              <w:t>实际完成情况</w:t>
            </w:r>
          </w:p>
        </w:tc>
      </w:tr>
      <w:tr w14:paraId="56417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E05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F6A30F">
            <w:pPr>
              <w:jc w:val="both"/>
            </w:pPr>
            <w:r>
              <w:rPr>
                <w:rFonts w:ascii="宋体" w:hAnsi="宋体" w:eastAsia="宋体"/>
                <w:sz w:val="16"/>
              </w:rPr>
              <w:t>根据《关于下达2024年中央重大公共卫生服务补助资金预算的通知》克财社</w:t>
            </w:r>
            <w:r>
              <w:rPr>
                <w:rFonts w:hint="eastAsia" w:ascii="宋体" w:hAnsi="宋体"/>
                <w:sz w:val="16"/>
                <w:lang w:eastAsia="zh-CN"/>
              </w:rPr>
              <w:t>〔2024〕23号</w:t>
            </w:r>
            <w:r>
              <w:rPr>
                <w:rFonts w:ascii="宋体" w:hAnsi="宋体" w:eastAsia="宋体"/>
                <w:sz w:val="16"/>
              </w:rPr>
              <w:t>文件，下达资金66.3万元，保质保量完成重大公共卫生服务工作任务。</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3FCA30">
            <w:pPr>
              <w:jc w:val="both"/>
            </w:pPr>
            <w:r>
              <w:rPr>
                <w:rFonts w:ascii="宋体" w:hAnsi="宋体" w:eastAsia="宋体"/>
                <w:sz w:val="16"/>
              </w:rPr>
              <w:t>本项目共计支出53.6284万元，用于达到常规疫苗接种率95%，肺结核患者成功治疗率90%；通过实施本项目保质保量完成重大公共卫生服务工作任务。</w:t>
            </w:r>
          </w:p>
        </w:tc>
      </w:tr>
      <w:tr w14:paraId="11EDC5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BF94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EF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24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64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6F5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99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F4E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8A2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6D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154E">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06D32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FE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556B0">
            <w:pPr>
              <w:jc w:val="center"/>
            </w:pPr>
            <w:r>
              <w:rPr>
                <w:rFonts w:ascii="宋体" w:hAnsi="宋体" w:eastAsia="宋体"/>
                <w:sz w:val="16"/>
              </w:rPr>
              <w:t>偏差原因分析及改进措施</w:t>
            </w:r>
          </w:p>
        </w:tc>
      </w:tr>
      <w:tr w14:paraId="4EBC84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056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DC52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474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0CAD">
            <w:pPr>
              <w:jc w:val="center"/>
            </w:pPr>
            <w:r>
              <w:rPr>
                <w:rFonts w:ascii="宋体" w:hAnsi="宋体" w:eastAsia="宋体"/>
                <w:sz w:val="16"/>
              </w:rPr>
              <w:t>常规疫苗接种率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85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C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C1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63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0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293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281C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5C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B865C">
            <w:pPr>
              <w:jc w:val="center"/>
            </w:pPr>
          </w:p>
        </w:tc>
      </w:tr>
      <w:tr w14:paraId="2A5A0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4E7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EF1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65A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D247">
            <w:pPr>
              <w:jc w:val="center"/>
            </w:pPr>
            <w:r>
              <w:rPr>
                <w:rFonts w:ascii="宋体" w:hAnsi="宋体" w:eastAsia="宋体"/>
                <w:sz w:val="16"/>
              </w:rPr>
              <w:t>肺结核患者成功治疗率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C1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E4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18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3F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B1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964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9B7B7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97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56683">
            <w:pPr>
              <w:jc w:val="center"/>
            </w:pPr>
          </w:p>
        </w:tc>
      </w:tr>
      <w:tr w14:paraId="082309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B27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33E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84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4C46">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5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55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77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42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B6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580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39BFDD">
            <w:pPr>
              <w:jc w:val="center"/>
            </w:pPr>
            <w:r>
              <w:rPr>
                <w:rFonts w:ascii="宋体" w:hAnsi="宋体" w:eastAsia="宋体"/>
                <w:sz w:val="16"/>
              </w:rPr>
              <w:t>=80.9%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877F">
            <w:pPr>
              <w:jc w:val="center"/>
            </w:pPr>
            <w:r>
              <w:rPr>
                <w:rFonts w:ascii="宋体" w:hAnsi="宋体" w:eastAsia="宋体"/>
                <w:sz w:val="16"/>
              </w:rPr>
              <w:t>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087E1">
            <w:pPr>
              <w:jc w:val="center"/>
            </w:pPr>
            <w:r>
              <w:rPr>
                <w:rFonts w:ascii="宋体" w:hAnsi="宋体" w:eastAsia="宋体"/>
                <w:sz w:val="16"/>
              </w:rPr>
              <w:t>原因：项目资金未支付完毕，剩余资金结转至2025年支出，产生的效果有待提升。措施：及时申请并支付项目资金，基本达到预期效果。</w:t>
            </w:r>
          </w:p>
        </w:tc>
      </w:tr>
      <w:tr w14:paraId="78C57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492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DBE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C63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E5819">
            <w:pPr>
              <w:jc w:val="center"/>
            </w:pPr>
            <w:r>
              <w:rPr>
                <w:rFonts w:ascii="宋体" w:hAnsi="宋体" w:eastAsia="宋体"/>
                <w:sz w:val="16"/>
              </w:rPr>
              <w:t>资金使用及时率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9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7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9A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17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47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61A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BCAF7D">
            <w:pPr>
              <w:jc w:val="center"/>
            </w:pPr>
            <w:r>
              <w:rPr>
                <w:rFonts w:ascii="宋体" w:hAnsi="宋体" w:eastAsia="宋体"/>
                <w:sz w:val="16"/>
              </w:rPr>
              <w:t>=80.9%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809C">
            <w:pPr>
              <w:jc w:val="center"/>
            </w:pPr>
            <w:r>
              <w:rPr>
                <w:rFonts w:ascii="宋体" w:hAnsi="宋体" w:eastAsia="宋体"/>
                <w:sz w:val="16"/>
              </w:rPr>
              <w:t>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57AB1">
            <w:pPr>
              <w:jc w:val="center"/>
            </w:pPr>
            <w:r>
              <w:rPr>
                <w:rFonts w:ascii="宋体" w:hAnsi="宋体" w:eastAsia="宋体"/>
                <w:sz w:val="16"/>
              </w:rPr>
              <w:t>原因：项目资金未支付完毕，剩余资金结转至2025年支出，产生的效果有待提升。措施：及时申请并支付项目资金，基本达到预期效果。</w:t>
            </w:r>
          </w:p>
        </w:tc>
      </w:tr>
      <w:tr w14:paraId="19F60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BA7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D4E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D6E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621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7F9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01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7D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52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FB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D01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57301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66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B89D6">
            <w:pPr>
              <w:jc w:val="center"/>
            </w:pPr>
          </w:p>
        </w:tc>
      </w:tr>
      <w:tr w14:paraId="2732C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24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B8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38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B66A">
            <w:pPr>
              <w:jc w:val="center"/>
            </w:pPr>
            <w:r>
              <w:rPr>
                <w:rFonts w:ascii="宋体" w:hAnsi="宋体" w:eastAsia="宋体"/>
                <w:sz w:val="16"/>
              </w:rPr>
              <w:t>提高规则服药率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51C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4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F7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81C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6A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093F">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F1949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1455">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23EBF">
            <w:pPr>
              <w:jc w:val="center"/>
            </w:pPr>
          </w:p>
        </w:tc>
      </w:tr>
      <w:tr w14:paraId="1AA4B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CFC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46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222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443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95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69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AF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25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81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DB228">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2260C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3B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AEEE2">
            <w:pPr>
              <w:jc w:val="center"/>
            </w:pPr>
            <w:r>
              <w:rPr>
                <w:rFonts w:ascii="宋体" w:hAnsi="宋体" w:eastAsia="宋体"/>
                <w:sz w:val="16"/>
              </w:rPr>
              <w:t>群众传染病知识覆盖率还未完全覆盖</w:t>
            </w:r>
          </w:p>
        </w:tc>
      </w:tr>
      <w:tr w14:paraId="71EF609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F7B2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BA77">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52FF56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2BE7">
            <w:pPr>
              <w:jc w:val="center"/>
            </w:pPr>
            <w:r>
              <w:rPr>
                <w:rFonts w:ascii="宋体" w:hAnsi="宋体" w:eastAsia="宋体"/>
                <w:sz w:val="16"/>
              </w:rPr>
              <w:t>85.69分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B10566B"/>
        </w:tc>
      </w:tr>
    </w:tbl>
    <w:p w14:paraId="02FE39AD">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909A782">
        <w:tblPrEx>
          <w:tblCellMar>
            <w:top w:w="0" w:type="dxa"/>
            <w:left w:w="108" w:type="dxa"/>
            <w:bottom w:w="0" w:type="dxa"/>
            <w:right w:w="108" w:type="dxa"/>
          </w:tblCellMar>
        </w:tblPrEx>
        <w:tc>
          <w:tcPr>
            <w:tcW w:w="8848" w:type="dxa"/>
            <w:gridSpan w:val="14"/>
            <w:vAlign w:val="center"/>
          </w:tcPr>
          <w:p w14:paraId="4D19CDD3">
            <w:pPr>
              <w:jc w:val="center"/>
            </w:pPr>
            <w:r>
              <w:rPr>
                <w:rFonts w:ascii="宋体" w:hAnsi="宋体" w:eastAsia="宋体"/>
                <w:sz w:val="24"/>
              </w:rPr>
              <w:t>项目支出绩效自评表</w:t>
            </w:r>
          </w:p>
        </w:tc>
      </w:tr>
      <w:tr w14:paraId="3F97907F">
        <w:tblPrEx>
          <w:tblCellMar>
            <w:top w:w="0" w:type="dxa"/>
            <w:left w:w="108" w:type="dxa"/>
            <w:bottom w:w="0" w:type="dxa"/>
            <w:right w:w="108" w:type="dxa"/>
          </w:tblCellMar>
        </w:tblPrEx>
        <w:tc>
          <w:tcPr>
            <w:tcW w:w="8848" w:type="dxa"/>
            <w:gridSpan w:val="14"/>
            <w:vAlign w:val="center"/>
          </w:tcPr>
          <w:p w14:paraId="2B32F077">
            <w:pPr>
              <w:jc w:val="center"/>
            </w:pPr>
            <w:r>
              <w:rPr>
                <w:rFonts w:ascii="宋体" w:hAnsi="宋体" w:eastAsia="宋体"/>
                <w:sz w:val="24"/>
              </w:rPr>
              <w:t>(2024年度)</w:t>
            </w:r>
          </w:p>
        </w:tc>
      </w:tr>
      <w:tr w14:paraId="004D90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48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AE81BF">
            <w:pPr>
              <w:jc w:val="center"/>
            </w:pPr>
            <w:r>
              <w:rPr>
                <w:rFonts w:ascii="宋体" w:hAnsi="宋体" w:eastAsia="宋体"/>
                <w:sz w:val="16"/>
              </w:rPr>
              <w:t>2024年自治区公共卫生服务 （地方公共卫生）补助资金</w:t>
            </w:r>
          </w:p>
        </w:tc>
      </w:tr>
      <w:tr w14:paraId="3C80CA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C0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560051">
            <w:pPr>
              <w:jc w:val="center"/>
            </w:pPr>
            <w:r>
              <w:rPr>
                <w:rFonts w:ascii="宋体" w:hAnsi="宋体" w:eastAsia="宋体"/>
                <w:sz w:val="16"/>
              </w:rPr>
              <w:t>阿图什市疾病预防控制中心（阿图什市卫生监督所）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CC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83EF1A">
            <w:pPr>
              <w:jc w:val="center"/>
            </w:pPr>
            <w:r>
              <w:rPr>
                <w:rFonts w:ascii="宋体" w:hAnsi="宋体" w:eastAsia="宋体"/>
                <w:sz w:val="16"/>
              </w:rPr>
              <w:t>阿图什市疾病预防控制中心（阿图什市卫生监督所）</w:t>
            </w:r>
          </w:p>
        </w:tc>
      </w:tr>
      <w:tr w14:paraId="194BD8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094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85C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8E9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00B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0CB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7BEE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63E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804A">
            <w:pPr>
              <w:jc w:val="center"/>
            </w:pPr>
            <w:r>
              <w:rPr>
                <w:rFonts w:ascii="宋体" w:hAnsi="宋体" w:eastAsia="宋体"/>
                <w:sz w:val="16"/>
              </w:rPr>
              <w:t>得分</w:t>
            </w:r>
          </w:p>
        </w:tc>
      </w:tr>
      <w:tr w14:paraId="040CF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83E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801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40134">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08065">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A7305">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964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7B33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6AAC">
            <w:pPr>
              <w:jc w:val="center"/>
            </w:pPr>
            <w:r>
              <w:rPr>
                <w:rFonts w:ascii="宋体" w:hAnsi="宋体" w:eastAsia="宋体"/>
                <w:sz w:val="16"/>
              </w:rPr>
              <w:t>10.00分</w:t>
            </w:r>
          </w:p>
        </w:tc>
      </w:tr>
      <w:tr w14:paraId="155442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55D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A88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58240">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079F5">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FD275">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55D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58C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B9313">
            <w:pPr>
              <w:jc w:val="center"/>
            </w:pPr>
            <w:r>
              <w:rPr>
                <w:rFonts w:ascii="宋体" w:hAnsi="宋体" w:eastAsia="宋体"/>
                <w:sz w:val="16"/>
              </w:rPr>
              <w:t>—</w:t>
            </w:r>
          </w:p>
        </w:tc>
      </w:tr>
      <w:tr w14:paraId="238F9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B44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C5C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83F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10D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6A3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10E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867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8041B">
            <w:pPr>
              <w:jc w:val="center"/>
            </w:pPr>
            <w:r>
              <w:rPr>
                <w:rFonts w:ascii="宋体" w:hAnsi="宋体" w:eastAsia="宋体"/>
                <w:sz w:val="16"/>
              </w:rPr>
              <w:t>—</w:t>
            </w:r>
          </w:p>
        </w:tc>
      </w:tr>
      <w:tr w14:paraId="5A78CE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160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7626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B866E3">
            <w:pPr>
              <w:jc w:val="center"/>
            </w:pPr>
            <w:r>
              <w:rPr>
                <w:rFonts w:ascii="宋体" w:hAnsi="宋体" w:eastAsia="宋体"/>
                <w:sz w:val="16"/>
              </w:rPr>
              <w:t>实际完成情况</w:t>
            </w:r>
          </w:p>
        </w:tc>
      </w:tr>
      <w:tr w14:paraId="53E8E2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1A9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4A7BD1">
            <w:pPr>
              <w:jc w:val="both"/>
            </w:pPr>
            <w:r>
              <w:rPr>
                <w:rFonts w:ascii="宋体" w:hAnsi="宋体" w:eastAsia="宋体"/>
                <w:sz w:val="16"/>
              </w:rPr>
              <w:t>根据《关于提前下达2024年自治区卫生服务（地方公共卫生）补助资金预算的通知》克财社</w:t>
            </w:r>
            <w:r>
              <w:rPr>
                <w:rFonts w:hint="eastAsia" w:ascii="宋体" w:hAnsi="宋体"/>
                <w:sz w:val="16"/>
                <w:lang w:eastAsia="zh-CN"/>
              </w:rPr>
              <w:t>〔2023〕87号</w:t>
            </w:r>
            <w:r>
              <w:rPr>
                <w:rFonts w:ascii="宋体" w:hAnsi="宋体" w:eastAsia="宋体"/>
                <w:sz w:val="16"/>
              </w:rPr>
              <w:t>文件，用于捉旱獭数量115只，检测牧民犬数量30只，捕捉跳蚤数量20只，高山草原密度调查工作次数2次，通过实施保障工作正常进行。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43D9C0">
            <w:pPr>
              <w:jc w:val="both"/>
            </w:pPr>
            <w:r>
              <w:rPr>
                <w:rFonts w:ascii="宋体" w:hAnsi="宋体" w:eastAsia="宋体"/>
                <w:sz w:val="16"/>
              </w:rPr>
              <w:t>根据《关于提前下达2024年自治区卫生服务（地方公共卫生）补助资金预算的通知》克财社〔2023〕87号文件，下达资金6万元，本项目共计支出6万元，用于捉旱獭数量115只，检测牧民犬数量30只，捕捉跳蚤数量20只，高山草原密度调查工作次数2次；通过实施本项目保障工作正常进行。</w:t>
            </w:r>
          </w:p>
        </w:tc>
      </w:tr>
      <w:tr w14:paraId="1D03D6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798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6A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39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43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C11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9E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BD5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C3E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83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06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0C9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DA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640BD">
            <w:pPr>
              <w:jc w:val="center"/>
            </w:pPr>
            <w:r>
              <w:rPr>
                <w:rFonts w:ascii="宋体" w:hAnsi="宋体" w:eastAsia="宋体"/>
                <w:sz w:val="16"/>
              </w:rPr>
              <w:t>偏差原因分析及改进措施</w:t>
            </w:r>
          </w:p>
        </w:tc>
      </w:tr>
      <w:tr w14:paraId="0ECE77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628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F6C9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341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B225">
            <w:pPr>
              <w:jc w:val="center"/>
            </w:pPr>
            <w:r>
              <w:rPr>
                <w:rFonts w:ascii="宋体" w:hAnsi="宋体" w:eastAsia="宋体"/>
                <w:sz w:val="16"/>
              </w:rPr>
              <w:t>捕捉旱獭数量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1D9C">
            <w:pPr>
              <w:jc w:val="center"/>
            </w:pPr>
            <w:r>
              <w:rPr>
                <w:rFonts w:ascii="宋体" w:hAnsi="宋体" w:eastAsia="宋体"/>
                <w:sz w:val="16"/>
              </w:rPr>
              <w:t>&gt;=115只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EE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A8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E6C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12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C0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1E91E">
            <w:pPr>
              <w:jc w:val="center"/>
            </w:pPr>
            <w:r>
              <w:rPr>
                <w:rFonts w:ascii="宋体" w:hAnsi="宋体" w:eastAsia="宋体"/>
                <w:sz w:val="16"/>
              </w:rPr>
              <w:t>=115只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1D80">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18A61">
            <w:pPr>
              <w:jc w:val="center"/>
            </w:pPr>
          </w:p>
        </w:tc>
      </w:tr>
      <w:tr w14:paraId="7591B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B6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249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1D9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DCF7">
            <w:pPr>
              <w:jc w:val="center"/>
            </w:pPr>
            <w:r>
              <w:rPr>
                <w:rFonts w:ascii="宋体" w:hAnsi="宋体" w:eastAsia="宋体"/>
                <w:sz w:val="16"/>
              </w:rPr>
              <w:t>检测牧民犬数量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1217">
            <w:pPr>
              <w:jc w:val="center"/>
            </w:pPr>
            <w:r>
              <w:rPr>
                <w:rFonts w:ascii="宋体" w:hAnsi="宋体" w:eastAsia="宋体"/>
                <w:sz w:val="16"/>
              </w:rPr>
              <w:t>&gt;=30只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9A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7D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AFA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BB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69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87D6">
            <w:pPr>
              <w:jc w:val="center"/>
            </w:pPr>
            <w:r>
              <w:rPr>
                <w:rFonts w:ascii="宋体" w:hAnsi="宋体" w:eastAsia="宋体"/>
                <w:sz w:val="16"/>
              </w:rPr>
              <w:t>=30只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3425">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DDDBF">
            <w:pPr>
              <w:jc w:val="center"/>
            </w:pPr>
          </w:p>
        </w:tc>
      </w:tr>
      <w:tr w14:paraId="19B17E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9A3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4D9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380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A3C2">
            <w:pPr>
              <w:jc w:val="center"/>
            </w:pPr>
            <w:r>
              <w:rPr>
                <w:rFonts w:ascii="宋体" w:hAnsi="宋体" w:eastAsia="宋体"/>
                <w:sz w:val="16"/>
              </w:rPr>
              <w:t>捕捉跳蚤数量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CDB2">
            <w:pPr>
              <w:jc w:val="center"/>
            </w:pPr>
            <w:r>
              <w:rPr>
                <w:rFonts w:ascii="宋体" w:hAnsi="宋体" w:eastAsia="宋体"/>
                <w:sz w:val="16"/>
              </w:rPr>
              <w:t>&gt;=20只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DF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86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50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15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5F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A4D4">
            <w:pPr>
              <w:jc w:val="center"/>
            </w:pPr>
            <w:r>
              <w:rPr>
                <w:rFonts w:ascii="宋体" w:hAnsi="宋体" w:eastAsia="宋体"/>
                <w:sz w:val="16"/>
              </w:rPr>
              <w:t>=20只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B6E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03E5D">
            <w:pPr>
              <w:jc w:val="center"/>
            </w:pPr>
          </w:p>
        </w:tc>
      </w:tr>
      <w:tr w14:paraId="2DEB09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25D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B1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DE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BC349">
            <w:pPr>
              <w:jc w:val="center"/>
            </w:pPr>
            <w:r>
              <w:rPr>
                <w:rFonts w:ascii="宋体" w:hAnsi="宋体" w:eastAsia="宋体"/>
                <w:sz w:val="16"/>
              </w:rPr>
              <w:t>高山草原密度调查工作次数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7F6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88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56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63B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65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69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062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DEB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D595E">
            <w:pPr>
              <w:jc w:val="center"/>
            </w:pPr>
          </w:p>
        </w:tc>
      </w:tr>
      <w:tr w14:paraId="449813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1A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BC8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A7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5405">
            <w:pPr>
              <w:jc w:val="center"/>
            </w:pPr>
            <w:r>
              <w:rPr>
                <w:rFonts w:ascii="宋体" w:hAnsi="宋体" w:eastAsia="宋体"/>
                <w:sz w:val="16"/>
              </w:rPr>
              <w:t>检测牧民犬覆盖率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56E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6C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C9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F1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B1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5C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D87D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197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16C7E">
            <w:pPr>
              <w:jc w:val="center"/>
            </w:pPr>
          </w:p>
        </w:tc>
      </w:tr>
      <w:tr w14:paraId="1C5B6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E95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C61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F2B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305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460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C4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6E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74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0E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3F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15B4">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FB6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22D31">
            <w:pPr>
              <w:jc w:val="center"/>
            </w:pPr>
          </w:p>
        </w:tc>
      </w:tr>
      <w:tr w14:paraId="23255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327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44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5C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D392">
            <w:pPr>
              <w:jc w:val="center"/>
            </w:pPr>
            <w:r>
              <w:rPr>
                <w:rFonts w:ascii="宋体" w:hAnsi="宋体" w:eastAsia="宋体"/>
                <w:sz w:val="16"/>
              </w:rPr>
              <w:t>有效控制传染病的传播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7DE1">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46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26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D8B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F9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DB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616A">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97BF">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AA10E">
            <w:pPr>
              <w:jc w:val="center"/>
            </w:pPr>
          </w:p>
        </w:tc>
      </w:tr>
      <w:tr w14:paraId="01D9D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01B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D2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C1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8D03">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823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B5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E4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F5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76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476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9D55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1E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113D3">
            <w:pPr>
              <w:jc w:val="center"/>
            </w:pPr>
          </w:p>
        </w:tc>
      </w:tr>
      <w:tr w14:paraId="7B2503E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4B49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3D3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1F56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F3D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482CDE0"/>
        </w:tc>
      </w:tr>
    </w:tbl>
    <w:p w14:paraId="0DF8A8CA">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70201DC7">
        <w:tblPrEx>
          <w:tblCellMar>
            <w:top w:w="0" w:type="dxa"/>
            <w:left w:w="108" w:type="dxa"/>
            <w:bottom w:w="0" w:type="dxa"/>
            <w:right w:w="108" w:type="dxa"/>
          </w:tblCellMar>
        </w:tblPrEx>
        <w:tc>
          <w:tcPr>
            <w:tcW w:w="8912" w:type="dxa"/>
            <w:gridSpan w:val="14"/>
            <w:vAlign w:val="center"/>
          </w:tcPr>
          <w:p w14:paraId="22D2A266">
            <w:pPr>
              <w:jc w:val="center"/>
            </w:pPr>
            <w:r>
              <w:rPr>
                <w:rFonts w:ascii="宋体" w:hAnsi="宋体" w:eastAsia="宋体"/>
                <w:sz w:val="24"/>
              </w:rPr>
              <w:t>项目支出绩效自评表</w:t>
            </w:r>
          </w:p>
        </w:tc>
      </w:tr>
      <w:tr w14:paraId="5A8B735B">
        <w:tblPrEx>
          <w:tblCellMar>
            <w:top w:w="0" w:type="dxa"/>
            <w:left w:w="108" w:type="dxa"/>
            <w:bottom w:w="0" w:type="dxa"/>
            <w:right w:w="108" w:type="dxa"/>
          </w:tblCellMar>
        </w:tblPrEx>
        <w:tc>
          <w:tcPr>
            <w:tcW w:w="8912" w:type="dxa"/>
            <w:gridSpan w:val="14"/>
            <w:vAlign w:val="center"/>
          </w:tcPr>
          <w:p w14:paraId="5DA17C4E">
            <w:pPr>
              <w:jc w:val="center"/>
            </w:pPr>
            <w:r>
              <w:rPr>
                <w:rFonts w:ascii="宋体" w:hAnsi="宋体" w:eastAsia="宋体"/>
                <w:sz w:val="24"/>
              </w:rPr>
              <w:t>(2024年度)</w:t>
            </w:r>
          </w:p>
        </w:tc>
      </w:tr>
      <w:tr w14:paraId="42DC91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72A2">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EA1126">
            <w:pPr>
              <w:jc w:val="center"/>
            </w:pPr>
            <w:r>
              <w:rPr>
                <w:rFonts w:ascii="宋体" w:hAnsi="宋体" w:eastAsia="宋体"/>
                <w:sz w:val="16"/>
              </w:rPr>
              <w:t>2024年重大传染病防控经费</w:t>
            </w:r>
          </w:p>
        </w:tc>
      </w:tr>
      <w:tr w14:paraId="2A7B10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61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F58A85">
            <w:pPr>
              <w:jc w:val="center"/>
            </w:pPr>
            <w:r>
              <w:rPr>
                <w:rFonts w:ascii="宋体" w:hAnsi="宋体" w:eastAsia="宋体"/>
                <w:sz w:val="16"/>
              </w:rPr>
              <w:t>阿图什市疾病预防控制中心（阿图什市卫生监督所）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649B1">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B03137">
            <w:pPr>
              <w:jc w:val="center"/>
            </w:pPr>
            <w:r>
              <w:rPr>
                <w:rFonts w:ascii="宋体" w:hAnsi="宋体" w:eastAsia="宋体"/>
                <w:sz w:val="16"/>
              </w:rPr>
              <w:t>阿图什市疾病预防控制中心（阿图什市卫生监督所）</w:t>
            </w:r>
          </w:p>
        </w:tc>
      </w:tr>
      <w:tr w14:paraId="1458EF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80B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0BF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2BE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EC6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C5519">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C53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B5B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04CFD">
            <w:pPr>
              <w:jc w:val="center"/>
            </w:pPr>
            <w:r>
              <w:rPr>
                <w:rFonts w:ascii="宋体" w:hAnsi="宋体" w:eastAsia="宋体"/>
                <w:sz w:val="16"/>
              </w:rPr>
              <w:t>得分</w:t>
            </w:r>
          </w:p>
        </w:tc>
      </w:tr>
      <w:tr w14:paraId="103A3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699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1EB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FB554">
            <w:pPr>
              <w:jc w:val="center"/>
            </w:pPr>
            <w:r>
              <w:rPr>
                <w:rFonts w:ascii="宋体" w:hAnsi="宋体" w:eastAsia="宋体"/>
                <w:sz w:val="16"/>
              </w:rPr>
              <w:t>211.60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F26C9">
            <w:pPr>
              <w:jc w:val="center"/>
            </w:pPr>
            <w:r>
              <w:rPr>
                <w:rFonts w:ascii="宋体" w:hAnsi="宋体" w:eastAsia="宋体"/>
                <w:sz w:val="16"/>
              </w:rPr>
              <w:t>211.60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73D2E">
            <w:pPr>
              <w:jc w:val="center"/>
            </w:pPr>
            <w:r>
              <w:rPr>
                <w:rFonts w:ascii="宋体" w:hAnsi="宋体" w:eastAsia="宋体"/>
                <w:sz w:val="16"/>
              </w:rPr>
              <w:t>208.49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73D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FFDF5">
            <w:pPr>
              <w:jc w:val="center"/>
            </w:pPr>
            <w:r>
              <w:rPr>
                <w:rFonts w:ascii="宋体" w:hAnsi="宋体" w:eastAsia="宋体"/>
                <w:sz w:val="16"/>
              </w:rPr>
              <w:t>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C6CD">
            <w:pPr>
              <w:jc w:val="center"/>
            </w:pPr>
            <w:r>
              <w:rPr>
                <w:rFonts w:ascii="宋体" w:hAnsi="宋体" w:eastAsia="宋体"/>
                <w:sz w:val="16"/>
              </w:rPr>
              <w:t>9.62分</w:t>
            </w:r>
          </w:p>
        </w:tc>
      </w:tr>
      <w:tr w14:paraId="0381E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DF5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A49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78C12">
            <w:pPr>
              <w:jc w:val="center"/>
            </w:pPr>
            <w:r>
              <w:rPr>
                <w:rFonts w:ascii="宋体" w:hAnsi="宋体" w:eastAsia="宋体"/>
                <w:sz w:val="16"/>
              </w:rPr>
              <w:t>211.60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1BCD6">
            <w:pPr>
              <w:jc w:val="center"/>
            </w:pPr>
            <w:r>
              <w:rPr>
                <w:rFonts w:ascii="宋体" w:hAnsi="宋体" w:eastAsia="宋体"/>
                <w:sz w:val="16"/>
              </w:rPr>
              <w:t>211.60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84946">
            <w:pPr>
              <w:jc w:val="center"/>
            </w:pPr>
            <w:r>
              <w:rPr>
                <w:rFonts w:ascii="宋体" w:hAnsi="宋体" w:eastAsia="宋体"/>
                <w:sz w:val="16"/>
              </w:rPr>
              <w:t>208.49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F5B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961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DEC5">
            <w:pPr>
              <w:jc w:val="center"/>
            </w:pPr>
            <w:r>
              <w:rPr>
                <w:rFonts w:ascii="宋体" w:hAnsi="宋体" w:eastAsia="宋体"/>
                <w:sz w:val="16"/>
              </w:rPr>
              <w:t>—</w:t>
            </w:r>
          </w:p>
        </w:tc>
      </w:tr>
      <w:tr w14:paraId="4976E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7E9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59E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D27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BB2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98B46">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5A0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1FF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E47E">
            <w:pPr>
              <w:jc w:val="center"/>
            </w:pPr>
            <w:r>
              <w:rPr>
                <w:rFonts w:ascii="宋体" w:hAnsi="宋体" w:eastAsia="宋体"/>
                <w:sz w:val="16"/>
              </w:rPr>
              <w:t>—</w:t>
            </w:r>
          </w:p>
        </w:tc>
      </w:tr>
      <w:tr w14:paraId="1B038E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8427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7FDD8">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5DC190">
            <w:pPr>
              <w:jc w:val="center"/>
            </w:pPr>
            <w:r>
              <w:rPr>
                <w:rFonts w:ascii="宋体" w:hAnsi="宋体" w:eastAsia="宋体"/>
                <w:sz w:val="16"/>
              </w:rPr>
              <w:t>实际完成情况</w:t>
            </w:r>
          </w:p>
        </w:tc>
      </w:tr>
      <w:tr w14:paraId="508F9E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23D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27C560">
            <w:pPr>
              <w:jc w:val="both"/>
            </w:pPr>
            <w:r>
              <w:rPr>
                <w:rFonts w:ascii="宋体" w:hAnsi="宋体" w:eastAsia="宋体"/>
                <w:sz w:val="16"/>
              </w:rPr>
              <w:t>根据《关于提前下达2024年重大传染病防控经费预算的通知》克财社</w:t>
            </w:r>
            <w:r>
              <w:rPr>
                <w:rFonts w:hint="eastAsia" w:ascii="宋体" w:hAnsi="宋体"/>
                <w:sz w:val="16"/>
                <w:lang w:eastAsia="zh-CN"/>
              </w:rPr>
              <w:t>〔2023〕80号</w:t>
            </w:r>
            <w:r>
              <w:rPr>
                <w:rFonts w:ascii="宋体" w:hAnsi="宋体" w:eastAsia="宋体"/>
                <w:sz w:val="16"/>
              </w:rPr>
              <w:t>文件实施此项目，主要用于扩大国家免费规划、结核病防治</w:t>
            </w:r>
            <w:r>
              <w:rPr>
                <w:rFonts w:hint="eastAsia" w:ascii="宋体" w:hAnsi="宋体"/>
                <w:sz w:val="16"/>
                <w:lang w:val="en-US" w:eastAsia="zh-CN"/>
              </w:rPr>
              <w:t>和</w:t>
            </w:r>
            <w:r>
              <w:rPr>
                <w:rFonts w:ascii="宋体" w:hAnsi="宋体" w:eastAsia="宋体"/>
                <w:sz w:val="16"/>
              </w:rPr>
              <w:t>包虫病防治、精神卫生和慢性非传染病防治、重点传染病及健康危害因素监测等重大传染病防控工作。</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B79FBB">
            <w:pPr>
              <w:jc w:val="both"/>
            </w:pPr>
            <w:r>
              <w:rPr>
                <w:rFonts w:ascii="宋体" w:hAnsi="宋体" w:eastAsia="宋体"/>
                <w:sz w:val="16"/>
              </w:rPr>
              <w:t>根据《关于提前下达2024年重大传染病防控经费预算的通知》克财社〔2023〕80号文件，下达资金211.6万元，本项目共计支出208.4926万元，用于扩大国家</w:t>
            </w:r>
            <w:r>
              <w:rPr>
                <w:rFonts w:hint="eastAsia" w:ascii="宋体" w:hAnsi="宋体"/>
                <w:sz w:val="16"/>
                <w:lang w:eastAsia="zh-CN"/>
              </w:rPr>
              <w:t>免疫</w:t>
            </w:r>
            <w:r>
              <w:rPr>
                <w:rFonts w:ascii="宋体" w:hAnsi="宋体" w:eastAsia="宋体"/>
                <w:sz w:val="16"/>
              </w:rPr>
              <w:t>规划、结核病防治和包虫病防治、精神卫生和慢性非传染病防治、重点传染病及健康危害因素监测等重大传染病防控工作；通过实施本项目提高全市群众对传染病的知晓率。</w:t>
            </w:r>
          </w:p>
        </w:tc>
      </w:tr>
      <w:tr w14:paraId="381B83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22EB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DA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AD9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62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748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10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32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83E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AB4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D0AC">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5B17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26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41E21">
            <w:pPr>
              <w:jc w:val="center"/>
            </w:pPr>
            <w:r>
              <w:rPr>
                <w:rFonts w:ascii="宋体" w:hAnsi="宋体" w:eastAsia="宋体"/>
                <w:sz w:val="16"/>
              </w:rPr>
              <w:t>偏差原因分析及改进措施</w:t>
            </w:r>
          </w:p>
        </w:tc>
      </w:tr>
      <w:tr w14:paraId="41598A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B73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077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390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DC96">
            <w:pPr>
              <w:jc w:val="center"/>
            </w:pPr>
            <w:r>
              <w:rPr>
                <w:rFonts w:ascii="宋体" w:hAnsi="宋体" w:eastAsia="宋体"/>
                <w:sz w:val="16"/>
              </w:rPr>
              <w:t>突发病原体</w:t>
            </w:r>
            <w:r>
              <w:rPr>
                <w:rFonts w:hint="eastAsia" w:ascii="宋体" w:hAnsi="宋体"/>
                <w:sz w:val="16"/>
                <w:lang w:eastAsia="zh-CN"/>
              </w:rPr>
              <w:t>志愿</w:t>
            </w:r>
            <w:r>
              <w:rPr>
                <w:rFonts w:ascii="宋体" w:hAnsi="宋体" w:eastAsia="宋体"/>
                <w:sz w:val="16"/>
              </w:rPr>
              <w:t>咨询服务人次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3E3A">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50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5F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396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2C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9CE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598383">
            <w:pPr>
              <w:jc w:val="center"/>
            </w:pPr>
            <w:r>
              <w:rPr>
                <w:rFonts w:ascii="宋体" w:hAnsi="宋体" w:eastAsia="宋体"/>
                <w:sz w:val="16"/>
              </w:rPr>
              <w: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815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C277B">
            <w:pPr>
              <w:jc w:val="center"/>
            </w:pPr>
          </w:p>
        </w:tc>
      </w:tr>
      <w:tr w14:paraId="141FA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15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E3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D16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7948">
            <w:pPr>
              <w:jc w:val="center"/>
            </w:pPr>
            <w:r>
              <w:rPr>
                <w:rFonts w:ascii="宋体" w:hAnsi="宋体" w:eastAsia="宋体"/>
                <w:sz w:val="16"/>
              </w:rPr>
              <w:t>0-6岁儿童免疫规划接种率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C3A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741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09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75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269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EF8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4C458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6C4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94E6A">
            <w:pPr>
              <w:jc w:val="center"/>
            </w:pPr>
          </w:p>
        </w:tc>
      </w:tr>
      <w:tr w14:paraId="65F41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32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C42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DB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B7B4">
            <w:pPr>
              <w:jc w:val="center"/>
            </w:pPr>
            <w:r>
              <w:rPr>
                <w:rFonts w:ascii="宋体" w:hAnsi="宋体" w:eastAsia="宋体"/>
                <w:sz w:val="16"/>
              </w:rPr>
              <w:t>0-4岁脊髓灰质炎免疫补充接种率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4E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D95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3CF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107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74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8C5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056E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A48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29780">
            <w:pPr>
              <w:jc w:val="center"/>
            </w:pPr>
          </w:p>
        </w:tc>
      </w:tr>
      <w:tr w14:paraId="5318B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D8F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23A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32D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37C9">
            <w:pPr>
              <w:jc w:val="center"/>
            </w:pPr>
            <w:r>
              <w:rPr>
                <w:rFonts w:ascii="宋体" w:hAnsi="宋体" w:eastAsia="宋体"/>
                <w:sz w:val="16"/>
              </w:rPr>
              <w:t>包虫病B超筛查量完成率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B66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A8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C4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D8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A6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7E7F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C9CA1E">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97C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FA464">
            <w:pPr>
              <w:jc w:val="center"/>
            </w:pPr>
          </w:p>
        </w:tc>
      </w:tr>
      <w:tr w14:paraId="10BEE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36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D40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7A4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189F">
            <w:pPr>
              <w:jc w:val="center"/>
            </w:pPr>
            <w:r>
              <w:rPr>
                <w:rFonts w:ascii="宋体" w:hAnsi="宋体" w:eastAsia="宋体"/>
                <w:sz w:val="16"/>
              </w:rPr>
              <w:t>家犬驱虫率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EFBE">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BC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ED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3A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B2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C96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2CA1E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9D9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99FF9">
            <w:pPr>
              <w:jc w:val="center"/>
            </w:pPr>
          </w:p>
        </w:tc>
      </w:tr>
      <w:tr w14:paraId="71FE9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118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AD0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5A9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9ECC">
            <w:pPr>
              <w:jc w:val="center"/>
            </w:pPr>
            <w:r>
              <w:rPr>
                <w:rFonts w:ascii="宋体" w:hAnsi="宋体" w:eastAsia="宋体"/>
                <w:sz w:val="16"/>
              </w:rPr>
              <w:t>饮用水地方性氟</w:t>
            </w:r>
            <w:r>
              <w:rPr>
                <w:rFonts w:hint="eastAsia" w:ascii="宋体" w:hAnsi="宋体"/>
                <w:sz w:val="16"/>
                <w:lang w:eastAsia="zh-CN"/>
              </w:rPr>
              <w:t>监测工作</w:t>
            </w:r>
            <w:r>
              <w:rPr>
                <w:rFonts w:ascii="宋体" w:hAnsi="宋体" w:eastAsia="宋体"/>
                <w:sz w:val="16"/>
              </w:rPr>
              <w:t>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E925">
            <w:pPr>
              <w:jc w:val="center"/>
            </w:pPr>
            <w:r>
              <w:rPr>
                <w:rFonts w:ascii="宋体" w:hAnsi="宋体" w:eastAsia="宋体"/>
                <w:sz w:val="16"/>
              </w:rPr>
              <w:t>&gt;=6村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81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B5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536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50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48C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2B90AC">
            <w:pPr>
              <w:jc w:val="center"/>
            </w:pPr>
            <w:r>
              <w:rPr>
                <w:rFonts w:ascii="宋体" w:hAnsi="宋体" w:eastAsia="宋体"/>
                <w:sz w:val="16"/>
              </w:rPr>
              <w:t>=6村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E0C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2478E">
            <w:pPr>
              <w:jc w:val="center"/>
            </w:pPr>
          </w:p>
        </w:tc>
      </w:tr>
      <w:tr w14:paraId="3BB3C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861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5D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DF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32A6">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E89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28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2E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849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66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AF45">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1E184F">
            <w:pPr>
              <w:jc w:val="center"/>
            </w:pPr>
            <w:r>
              <w:rPr>
                <w:rFonts w:ascii="宋体" w:hAnsi="宋体" w:eastAsia="宋体"/>
                <w:sz w:val="16"/>
              </w:rPr>
              <w:t>=98.5%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02A2">
            <w:pPr>
              <w:jc w:val="center"/>
            </w:pPr>
            <w:r>
              <w:rPr>
                <w:rFonts w:ascii="宋体" w:hAnsi="宋体" w:eastAsia="宋体"/>
                <w:sz w:val="16"/>
              </w:rPr>
              <w:t>6.74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1F6A6">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51F02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43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484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72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C1B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CFE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6B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7B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706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77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059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FAFAE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3B1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0E39E">
            <w:pPr>
              <w:jc w:val="center"/>
            </w:pPr>
          </w:p>
        </w:tc>
      </w:tr>
      <w:tr w14:paraId="301B91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42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DD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12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9B85">
            <w:pPr>
              <w:jc w:val="center"/>
            </w:pPr>
            <w:r>
              <w:rPr>
                <w:rFonts w:ascii="宋体" w:hAnsi="宋体" w:eastAsia="宋体"/>
                <w:sz w:val="16"/>
              </w:rPr>
              <w:t>提高全市群众对传染病的知晓率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519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5E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2E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8860">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C4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FCA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AD00F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3620">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C84FE">
            <w:pPr>
              <w:jc w:val="center"/>
            </w:pPr>
            <w:r>
              <w:rPr>
                <w:rFonts w:ascii="宋体" w:hAnsi="宋体" w:eastAsia="宋体"/>
                <w:sz w:val="16"/>
              </w:rPr>
              <w:t>下乡宣传有待提高，传染病知识普及未完全覆盖。</w:t>
            </w:r>
          </w:p>
        </w:tc>
      </w:tr>
      <w:tr w14:paraId="51E90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91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11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7B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70FD">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52E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7D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FA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2A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13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2504">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03D85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D3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236E4">
            <w:pPr>
              <w:jc w:val="center"/>
            </w:pPr>
          </w:p>
        </w:tc>
      </w:tr>
      <w:tr w14:paraId="3F5F1F4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7FD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F98B">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07B1C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3CAD">
            <w:pPr>
              <w:jc w:val="center"/>
            </w:pPr>
            <w:r>
              <w:rPr>
                <w:rFonts w:ascii="宋体" w:hAnsi="宋体" w:eastAsia="宋体"/>
                <w:sz w:val="16"/>
              </w:rPr>
              <w:t>99.36分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C7FC0BE"/>
        </w:tc>
      </w:tr>
    </w:tbl>
    <w:p w14:paraId="045840B2">
      <w:r>
        <w:br w:type="page"/>
      </w:r>
    </w:p>
    <w:tbl>
      <w:tblPr>
        <w:tblStyle w:val="9"/>
        <w:tblW w:w="8992"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50794C64">
        <w:tblPrEx>
          <w:tblCellMar>
            <w:top w:w="0" w:type="dxa"/>
            <w:left w:w="108" w:type="dxa"/>
            <w:bottom w:w="0" w:type="dxa"/>
            <w:right w:w="108" w:type="dxa"/>
          </w:tblCellMar>
        </w:tblPrEx>
        <w:tc>
          <w:tcPr>
            <w:tcW w:w="8992" w:type="dxa"/>
            <w:gridSpan w:val="14"/>
            <w:vAlign w:val="center"/>
          </w:tcPr>
          <w:p w14:paraId="53F3DA84">
            <w:pPr>
              <w:jc w:val="center"/>
            </w:pPr>
            <w:r>
              <w:rPr>
                <w:rFonts w:ascii="宋体" w:hAnsi="宋体" w:eastAsia="宋体"/>
                <w:sz w:val="24"/>
              </w:rPr>
              <w:t>项目支出绩效自评表</w:t>
            </w:r>
          </w:p>
        </w:tc>
      </w:tr>
      <w:tr w14:paraId="367386DD">
        <w:tblPrEx>
          <w:tblCellMar>
            <w:top w:w="0" w:type="dxa"/>
            <w:left w:w="108" w:type="dxa"/>
            <w:bottom w:w="0" w:type="dxa"/>
            <w:right w:w="108" w:type="dxa"/>
          </w:tblCellMar>
        </w:tblPrEx>
        <w:tc>
          <w:tcPr>
            <w:tcW w:w="8992" w:type="dxa"/>
            <w:gridSpan w:val="14"/>
            <w:vAlign w:val="center"/>
          </w:tcPr>
          <w:p w14:paraId="3789E393">
            <w:pPr>
              <w:jc w:val="center"/>
            </w:pPr>
            <w:r>
              <w:rPr>
                <w:rFonts w:ascii="宋体" w:hAnsi="宋体" w:eastAsia="宋体"/>
                <w:sz w:val="24"/>
              </w:rPr>
              <w:t>(2024年度)</w:t>
            </w:r>
          </w:p>
        </w:tc>
      </w:tr>
      <w:tr w14:paraId="69D720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2EED">
            <w:pPr>
              <w:jc w:val="center"/>
            </w:pPr>
            <w:r>
              <w:rPr>
                <w:rFonts w:ascii="宋体" w:hAnsi="宋体" w:eastAsia="宋体"/>
                <w:sz w:val="16"/>
              </w:rPr>
              <w:t>项目名称</w:t>
            </w:r>
          </w:p>
        </w:tc>
        <w:tc>
          <w:tcPr>
            <w:tcW w:w="836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06BB09">
            <w:pPr>
              <w:jc w:val="center"/>
            </w:pPr>
            <w:r>
              <w:rPr>
                <w:rFonts w:ascii="宋体" w:hAnsi="宋体" w:eastAsia="宋体"/>
                <w:sz w:val="16"/>
              </w:rPr>
              <w:t>从业人员全民健康体检</w:t>
            </w:r>
          </w:p>
        </w:tc>
      </w:tr>
      <w:tr w14:paraId="6E5C43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B6AC">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BEB878">
            <w:pPr>
              <w:jc w:val="center"/>
            </w:pPr>
            <w:r>
              <w:rPr>
                <w:rFonts w:ascii="宋体" w:hAnsi="宋体" w:eastAsia="宋体"/>
                <w:sz w:val="16"/>
              </w:rPr>
              <w:t>阿图什市疾病预防控制中心（阿图什市卫生监督所）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F60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2D8CEC">
            <w:pPr>
              <w:jc w:val="center"/>
            </w:pPr>
            <w:r>
              <w:rPr>
                <w:rFonts w:ascii="宋体" w:hAnsi="宋体" w:eastAsia="宋体"/>
                <w:sz w:val="16"/>
              </w:rPr>
              <w:t>阿图什市疾病预防控制中心（阿图什市卫生监督所）</w:t>
            </w:r>
          </w:p>
        </w:tc>
      </w:tr>
      <w:tr w14:paraId="554F5F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8DD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45161">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AD4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01E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2D4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F00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E10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4920">
            <w:pPr>
              <w:jc w:val="center"/>
            </w:pPr>
            <w:r>
              <w:rPr>
                <w:rFonts w:ascii="宋体" w:hAnsi="宋体" w:eastAsia="宋体"/>
                <w:sz w:val="16"/>
              </w:rPr>
              <w:t>得分</w:t>
            </w:r>
          </w:p>
        </w:tc>
      </w:tr>
      <w:tr w14:paraId="09338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F15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2E1FD">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E8FE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5E13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1E6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982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5560C">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F2BF">
            <w:pPr>
              <w:jc w:val="center"/>
            </w:pPr>
            <w:r>
              <w:rPr>
                <w:rFonts w:ascii="宋体" w:hAnsi="宋体" w:eastAsia="宋体"/>
                <w:sz w:val="16"/>
              </w:rPr>
              <w:t>0.00分</w:t>
            </w:r>
          </w:p>
        </w:tc>
      </w:tr>
      <w:tr w14:paraId="106844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EDA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A9C14">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AC4C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4584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B56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891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E4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351E">
            <w:pPr>
              <w:jc w:val="center"/>
            </w:pPr>
            <w:r>
              <w:rPr>
                <w:rFonts w:ascii="宋体" w:hAnsi="宋体" w:eastAsia="宋体"/>
                <w:sz w:val="16"/>
              </w:rPr>
              <w:t>—</w:t>
            </w:r>
          </w:p>
        </w:tc>
      </w:tr>
      <w:tr w14:paraId="2AF80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01E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92E25">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27B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EA6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05F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C15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408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F42C">
            <w:pPr>
              <w:jc w:val="center"/>
            </w:pPr>
            <w:r>
              <w:rPr>
                <w:rFonts w:ascii="宋体" w:hAnsi="宋体" w:eastAsia="宋体"/>
                <w:sz w:val="16"/>
              </w:rPr>
              <w:t>—</w:t>
            </w:r>
          </w:p>
        </w:tc>
      </w:tr>
      <w:tr w14:paraId="71B225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4D939">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F5CC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752F34">
            <w:pPr>
              <w:jc w:val="center"/>
            </w:pPr>
            <w:r>
              <w:rPr>
                <w:rFonts w:ascii="宋体" w:hAnsi="宋体" w:eastAsia="宋体"/>
                <w:sz w:val="16"/>
              </w:rPr>
              <w:t>实际完成情况</w:t>
            </w:r>
          </w:p>
        </w:tc>
      </w:tr>
      <w:tr w14:paraId="0BCF0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A1F9E"/>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87A377">
            <w:pPr>
              <w:jc w:val="both"/>
            </w:pPr>
            <w:r>
              <w:rPr>
                <w:rFonts w:ascii="宋体" w:hAnsi="宋体" w:eastAsia="宋体"/>
                <w:sz w:val="16"/>
              </w:rPr>
              <w:t>项目资金50万元，其中：财政资金50万元，其他资金0万元。阿图什市第一人民医院进行从业人员全面健康体检，由我中心发放健康证，达到提高全民预防疾病的概率，减轻人员负担效果。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5BC378">
            <w:pPr>
              <w:jc w:val="both"/>
            </w:pPr>
            <w:r>
              <w:rPr>
                <w:rFonts w:ascii="宋体" w:hAnsi="宋体" w:eastAsia="宋体"/>
                <w:sz w:val="16"/>
              </w:rPr>
              <w:t>本项目已完成从业人员体检人数6729人，因支出资料不齐全，资金未拨付；通过实施本项目在阿图什市第一人民医院进行从业人员全面健康体检，由我中心发放健康证，达到提高全民预防疾病的概率，减轻人员负担效果。</w:t>
            </w:r>
          </w:p>
        </w:tc>
      </w:tr>
      <w:tr w14:paraId="232BC2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C547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38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D1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E060">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3EA06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F4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57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83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6F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31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27C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53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C46D5">
            <w:pPr>
              <w:jc w:val="center"/>
            </w:pPr>
            <w:r>
              <w:rPr>
                <w:rFonts w:ascii="宋体" w:hAnsi="宋体" w:eastAsia="宋体"/>
                <w:sz w:val="16"/>
              </w:rPr>
              <w:t>偏差原因分析及改进措施</w:t>
            </w:r>
          </w:p>
        </w:tc>
      </w:tr>
      <w:tr w14:paraId="722FF6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1419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9123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4F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EA8D">
            <w:pPr>
              <w:jc w:val="center"/>
            </w:pPr>
            <w:r>
              <w:rPr>
                <w:rFonts w:ascii="宋体" w:hAnsi="宋体" w:eastAsia="宋体"/>
                <w:sz w:val="16"/>
              </w:rPr>
              <w:t>从业人员体检人数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1FFE08">
            <w:pPr>
              <w:jc w:val="center"/>
            </w:pPr>
            <w:r>
              <w:rPr>
                <w:rFonts w:ascii="宋体" w:hAnsi="宋体" w:eastAsia="宋体"/>
                <w:sz w:val="16"/>
              </w:rPr>
              <w:t>&gt;=6729人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DC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F4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40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91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07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3680">
            <w:pPr>
              <w:jc w:val="center"/>
            </w:pPr>
            <w:r>
              <w:rPr>
                <w:rFonts w:ascii="宋体" w:hAnsi="宋体" w:eastAsia="宋体"/>
                <w:sz w:val="16"/>
              </w:rPr>
              <w:t>=6729人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58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81589">
            <w:pPr>
              <w:jc w:val="center"/>
            </w:pPr>
          </w:p>
        </w:tc>
      </w:tr>
      <w:tr w14:paraId="202084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3B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064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9E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5DAD">
            <w:pPr>
              <w:jc w:val="center"/>
            </w:pPr>
            <w:r>
              <w:rPr>
                <w:rFonts w:ascii="宋体" w:hAnsi="宋体" w:eastAsia="宋体"/>
                <w:sz w:val="16"/>
              </w:rPr>
              <w:t>体检完成率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36E2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261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CB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7D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48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8B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CC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D8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9E3E7">
            <w:pPr>
              <w:jc w:val="center"/>
            </w:pPr>
          </w:p>
        </w:tc>
      </w:tr>
      <w:tr w14:paraId="74CC5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EE3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23E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198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8368">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C613F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AB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27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05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CE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88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402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04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69D0F">
            <w:pPr>
              <w:jc w:val="center"/>
            </w:pPr>
          </w:p>
        </w:tc>
      </w:tr>
      <w:tr w14:paraId="7ACCD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3F0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ADF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BB7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4CE2">
            <w:pPr>
              <w:jc w:val="center"/>
            </w:pPr>
            <w:r>
              <w:rPr>
                <w:rFonts w:ascii="宋体" w:hAnsi="宋体" w:eastAsia="宋体"/>
                <w:sz w:val="16"/>
              </w:rPr>
              <w:t>资金拨付及时率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176E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517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43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E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8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C40F">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114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BFB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B09CE">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0BA5A6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DB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E59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4B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C675">
            <w:pPr>
              <w:jc w:val="center"/>
            </w:pPr>
            <w:r>
              <w:rPr>
                <w:rFonts w:ascii="宋体" w:hAnsi="宋体" w:eastAsia="宋体"/>
                <w:sz w:val="16"/>
              </w:rPr>
              <w:t>从业人员体检补助标准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3D6064">
            <w:pPr>
              <w:jc w:val="center"/>
            </w:pPr>
            <w:r>
              <w:rPr>
                <w:rFonts w:ascii="宋体" w:hAnsi="宋体" w:eastAsia="宋体"/>
                <w:sz w:val="16"/>
              </w:rPr>
              <w:t>&lt;=74.30元/人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E9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88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15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B7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1434">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5143">
            <w:pPr>
              <w:jc w:val="center"/>
            </w:pPr>
            <w:r>
              <w:rPr>
                <w:rFonts w:ascii="宋体" w:hAnsi="宋体" w:eastAsia="宋体"/>
                <w:sz w:val="16"/>
              </w:rPr>
              <w:t>=0元/人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49F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2C243">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14FC3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4AA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38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71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C013">
            <w:pPr>
              <w:jc w:val="center"/>
            </w:pPr>
            <w:r>
              <w:rPr>
                <w:rFonts w:ascii="宋体" w:hAnsi="宋体" w:eastAsia="宋体"/>
                <w:sz w:val="16"/>
              </w:rPr>
              <w:t>提高全民预防疾病的概率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03AD8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DF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85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20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B2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DE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AAD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379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2E72B">
            <w:pPr>
              <w:jc w:val="center"/>
            </w:pPr>
          </w:p>
        </w:tc>
      </w:tr>
      <w:tr w14:paraId="16F89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8A6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59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F47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977E">
            <w:pPr>
              <w:jc w:val="center"/>
            </w:pPr>
            <w:r>
              <w:rPr>
                <w:rFonts w:ascii="宋体" w:hAnsi="宋体" w:eastAsia="宋体"/>
                <w:sz w:val="16"/>
              </w:rPr>
              <w:t>从业人员满意度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CE960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5C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06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96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E0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866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55C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48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E251D">
            <w:pPr>
              <w:jc w:val="center"/>
            </w:pPr>
          </w:p>
        </w:tc>
      </w:tr>
      <w:tr w14:paraId="6D9BDC50">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552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3C7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345ED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6616">
            <w:pPr>
              <w:jc w:val="center"/>
            </w:pPr>
            <w:r>
              <w:rPr>
                <w:rFonts w:ascii="宋体" w:hAnsi="宋体" w:eastAsia="宋体"/>
                <w:sz w:val="16"/>
              </w:rPr>
              <w:t>60分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EE449C5"/>
        </w:tc>
      </w:tr>
    </w:tbl>
    <w:p w14:paraId="5E88BB0A">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161F4BA">
        <w:tblPrEx>
          <w:tblCellMar>
            <w:top w:w="0" w:type="dxa"/>
            <w:left w:w="108" w:type="dxa"/>
            <w:bottom w:w="0" w:type="dxa"/>
            <w:right w:w="108" w:type="dxa"/>
          </w:tblCellMar>
        </w:tblPrEx>
        <w:tc>
          <w:tcPr>
            <w:tcW w:w="8912" w:type="dxa"/>
            <w:gridSpan w:val="14"/>
            <w:vAlign w:val="center"/>
          </w:tcPr>
          <w:p w14:paraId="1FDD11A5">
            <w:pPr>
              <w:jc w:val="center"/>
            </w:pPr>
            <w:r>
              <w:rPr>
                <w:rFonts w:ascii="宋体" w:hAnsi="宋体" w:eastAsia="宋体"/>
                <w:sz w:val="24"/>
              </w:rPr>
              <w:t>项目支出绩效自评表</w:t>
            </w:r>
          </w:p>
        </w:tc>
      </w:tr>
      <w:tr w14:paraId="37972DD5">
        <w:tblPrEx>
          <w:tblCellMar>
            <w:top w:w="0" w:type="dxa"/>
            <w:left w:w="108" w:type="dxa"/>
            <w:bottom w:w="0" w:type="dxa"/>
            <w:right w:w="108" w:type="dxa"/>
          </w:tblCellMar>
        </w:tblPrEx>
        <w:tc>
          <w:tcPr>
            <w:tcW w:w="8912" w:type="dxa"/>
            <w:gridSpan w:val="14"/>
            <w:vAlign w:val="center"/>
          </w:tcPr>
          <w:p w14:paraId="3FCFC405">
            <w:pPr>
              <w:jc w:val="center"/>
            </w:pPr>
            <w:r>
              <w:rPr>
                <w:rFonts w:ascii="宋体" w:hAnsi="宋体" w:eastAsia="宋体"/>
                <w:sz w:val="24"/>
              </w:rPr>
              <w:t>(2024年度)</w:t>
            </w:r>
          </w:p>
        </w:tc>
      </w:tr>
      <w:tr w14:paraId="01B8F5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9A50">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3B6D41">
            <w:pPr>
              <w:jc w:val="center"/>
            </w:pPr>
            <w:r>
              <w:rPr>
                <w:rFonts w:ascii="宋体" w:hAnsi="宋体" w:eastAsia="宋体"/>
                <w:sz w:val="16"/>
              </w:rPr>
              <w:t>传染病防控经费</w:t>
            </w:r>
          </w:p>
        </w:tc>
      </w:tr>
      <w:tr w14:paraId="080859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B133">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33BD29">
            <w:pPr>
              <w:jc w:val="center"/>
            </w:pPr>
            <w:r>
              <w:rPr>
                <w:rFonts w:ascii="宋体" w:hAnsi="宋体" w:eastAsia="宋体"/>
                <w:sz w:val="16"/>
              </w:rPr>
              <w:t>阿图什市疾病预防控制中心（阿图什市卫生监督所）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95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2E1581">
            <w:pPr>
              <w:jc w:val="center"/>
            </w:pPr>
            <w:r>
              <w:rPr>
                <w:rFonts w:ascii="宋体" w:hAnsi="宋体" w:eastAsia="宋体"/>
                <w:sz w:val="16"/>
              </w:rPr>
              <w:t>阿图什市疾病预防控制中心（阿图什市卫生监督所）</w:t>
            </w:r>
          </w:p>
        </w:tc>
      </w:tr>
      <w:tr w14:paraId="1D0125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FE03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D6106">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B4C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AF2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C93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1B87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B15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1712">
            <w:pPr>
              <w:jc w:val="center"/>
            </w:pPr>
            <w:r>
              <w:rPr>
                <w:rFonts w:ascii="宋体" w:hAnsi="宋体" w:eastAsia="宋体"/>
                <w:sz w:val="16"/>
              </w:rPr>
              <w:t>得分</w:t>
            </w:r>
          </w:p>
        </w:tc>
      </w:tr>
      <w:tr w14:paraId="777139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028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39847">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B716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7337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4391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982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9A4A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FEE9">
            <w:pPr>
              <w:jc w:val="center"/>
            </w:pPr>
            <w:r>
              <w:rPr>
                <w:rFonts w:ascii="宋体" w:hAnsi="宋体" w:eastAsia="宋体"/>
                <w:sz w:val="16"/>
              </w:rPr>
              <w:t>10.00分</w:t>
            </w:r>
          </w:p>
        </w:tc>
      </w:tr>
      <w:tr w14:paraId="1C3FE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314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CF1CA">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554C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FE0A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C89D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FBA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CDF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D6DB">
            <w:pPr>
              <w:jc w:val="center"/>
            </w:pPr>
            <w:r>
              <w:rPr>
                <w:rFonts w:ascii="宋体" w:hAnsi="宋体" w:eastAsia="宋体"/>
                <w:sz w:val="16"/>
              </w:rPr>
              <w:t>—</w:t>
            </w:r>
          </w:p>
        </w:tc>
      </w:tr>
      <w:tr w14:paraId="45ABB2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E7A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E9E7E">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5BC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86F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50A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BC6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A69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61FD">
            <w:pPr>
              <w:jc w:val="center"/>
            </w:pPr>
            <w:r>
              <w:rPr>
                <w:rFonts w:ascii="宋体" w:hAnsi="宋体" w:eastAsia="宋体"/>
                <w:sz w:val="16"/>
              </w:rPr>
              <w:t>—</w:t>
            </w:r>
          </w:p>
        </w:tc>
      </w:tr>
      <w:tr w14:paraId="28269A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0AA2B">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9E8A4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767592">
            <w:pPr>
              <w:jc w:val="center"/>
            </w:pPr>
            <w:r>
              <w:rPr>
                <w:rFonts w:ascii="宋体" w:hAnsi="宋体" w:eastAsia="宋体"/>
                <w:sz w:val="16"/>
              </w:rPr>
              <w:t>实际完成情况</w:t>
            </w:r>
          </w:p>
        </w:tc>
      </w:tr>
      <w:tr w14:paraId="5C0A09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515AD"/>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C33ACF">
            <w:pPr>
              <w:jc w:val="both"/>
            </w:pPr>
            <w:r>
              <w:rPr>
                <w:rFonts w:ascii="宋体" w:hAnsi="宋体" w:eastAsia="宋体"/>
                <w:sz w:val="16"/>
              </w:rPr>
              <w:t>项目资金10万元，其中：财政资金10万元，其他资金0万元。用于2024年保障应急措施后勤保障及突发情况，方便2024年各科室业务顺利开展。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414A40">
            <w:pPr>
              <w:jc w:val="both"/>
            </w:pPr>
            <w:r>
              <w:rPr>
                <w:rFonts w:ascii="宋体" w:hAnsi="宋体" w:eastAsia="宋体"/>
                <w:sz w:val="16"/>
              </w:rPr>
              <w:t>本项目共计支出10万元，用于传染病检测人数20万人；通过实施本项目保障应急措施后勤保障</w:t>
            </w:r>
            <w:r>
              <w:rPr>
                <w:rFonts w:hint="eastAsia" w:ascii="宋体" w:hAnsi="宋体"/>
                <w:sz w:val="16"/>
                <w:lang w:eastAsia="zh-CN"/>
              </w:rPr>
              <w:t>及</w:t>
            </w:r>
            <w:r>
              <w:rPr>
                <w:rFonts w:ascii="宋体" w:hAnsi="宋体" w:eastAsia="宋体"/>
                <w:sz w:val="16"/>
              </w:rPr>
              <w:t>突发情况，方便2024年各科室业务顺利开展。</w:t>
            </w:r>
          </w:p>
        </w:tc>
      </w:tr>
      <w:tr w14:paraId="0EEB65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76E2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43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13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071F">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AFD93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41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43E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13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C0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50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FA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3D1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B3C73">
            <w:pPr>
              <w:jc w:val="center"/>
            </w:pPr>
            <w:r>
              <w:rPr>
                <w:rFonts w:ascii="宋体" w:hAnsi="宋体" w:eastAsia="宋体"/>
                <w:sz w:val="16"/>
              </w:rPr>
              <w:t>偏差原因分析及改进措施</w:t>
            </w:r>
          </w:p>
        </w:tc>
      </w:tr>
      <w:tr w14:paraId="778B1C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D80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EF55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DD8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49B4">
            <w:pPr>
              <w:jc w:val="center"/>
            </w:pPr>
            <w:r>
              <w:rPr>
                <w:rFonts w:ascii="宋体" w:hAnsi="宋体" w:eastAsia="宋体"/>
                <w:sz w:val="16"/>
              </w:rPr>
              <w:t>传染病检测人数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0802A2">
            <w:pPr>
              <w:jc w:val="center"/>
            </w:pPr>
            <w:r>
              <w:rPr>
                <w:rFonts w:ascii="宋体" w:hAnsi="宋体" w:eastAsia="宋体"/>
                <w:sz w:val="16"/>
              </w:rPr>
              <w:t>&gt;=20万人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008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09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61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F6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44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0FF3">
            <w:pPr>
              <w:jc w:val="center"/>
            </w:pPr>
            <w:r>
              <w:rPr>
                <w:rFonts w:ascii="宋体" w:hAnsi="宋体" w:eastAsia="宋体"/>
                <w:sz w:val="16"/>
              </w:rPr>
              <w:t>=20万人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61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A2139">
            <w:pPr>
              <w:jc w:val="center"/>
            </w:pPr>
          </w:p>
        </w:tc>
      </w:tr>
      <w:tr w14:paraId="38231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0B0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8D1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1C0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B47D">
            <w:pPr>
              <w:jc w:val="center"/>
            </w:pPr>
            <w:r>
              <w:rPr>
                <w:rFonts w:ascii="宋体" w:hAnsi="宋体" w:eastAsia="宋体"/>
                <w:sz w:val="16"/>
              </w:rPr>
              <w:t>资金拨付准确率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A217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F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48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2B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D8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37CF">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38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D1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478F5">
            <w:pPr>
              <w:jc w:val="center"/>
            </w:pPr>
          </w:p>
        </w:tc>
      </w:tr>
      <w:tr w14:paraId="10AA98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5DD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B7B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250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D488">
            <w:pPr>
              <w:jc w:val="center"/>
            </w:pPr>
            <w:r>
              <w:rPr>
                <w:rFonts w:ascii="宋体" w:hAnsi="宋体" w:eastAsia="宋体"/>
                <w:sz w:val="16"/>
              </w:rPr>
              <w:t>传染病监测覆盖率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254B2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D5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62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596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27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1A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07C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EF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8F3CB">
            <w:pPr>
              <w:jc w:val="center"/>
            </w:pPr>
          </w:p>
        </w:tc>
      </w:tr>
      <w:tr w14:paraId="308319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86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945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46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C972">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7F8BA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A4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C1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B1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E8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93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753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1B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01E33">
            <w:pPr>
              <w:jc w:val="center"/>
            </w:pPr>
          </w:p>
        </w:tc>
      </w:tr>
      <w:tr w14:paraId="1F88E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5D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BFF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06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8582">
            <w:pPr>
              <w:jc w:val="center"/>
            </w:pPr>
            <w:r>
              <w:rPr>
                <w:rFonts w:ascii="宋体" w:hAnsi="宋体" w:eastAsia="宋体"/>
                <w:sz w:val="16"/>
              </w:rPr>
              <w:t>传染病检测成本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2BF200">
            <w:pPr>
              <w:jc w:val="center"/>
            </w:pPr>
            <w:r>
              <w:rPr>
                <w:rFonts w:ascii="宋体" w:hAnsi="宋体" w:eastAsia="宋体"/>
                <w:sz w:val="16"/>
              </w:rPr>
              <w:t>&lt;=0.50元/人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9F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7C5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D1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5C9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7334">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996C">
            <w:pPr>
              <w:jc w:val="center"/>
            </w:pPr>
            <w:r>
              <w:rPr>
                <w:rFonts w:ascii="宋体" w:hAnsi="宋体" w:eastAsia="宋体"/>
                <w:sz w:val="16"/>
              </w:rPr>
              <w:t>=0.5元/人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CD7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8A9AE">
            <w:pPr>
              <w:jc w:val="center"/>
            </w:pPr>
          </w:p>
        </w:tc>
      </w:tr>
      <w:tr w14:paraId="04C91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596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E5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C1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C4C9">
            <w:pPr>
              <w:jc w:val="center"/>
            </w:pPr>
            <w:r>
              <w:rPr>
                <w:rFonts w:ascii="宋体" w:hAnsi="宋体" w:eastAsia="宋体"/>
                <w:sz w:val="16"/>
              </w:rPr>
              <w:t>保障应急措施后勤保障及传染病突发情况</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B4088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98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64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2F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4F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49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BCA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1E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599C8">
            <w:pPr>
              <w:jc w:val="center"/>
            </w:pPr>
          </w:p>
        </w:tc>
      </w:tr>
      <w:tr w14:paraId="232201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A44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D7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9AB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F73F">
            <w:pPr>
              <w:jc w:val="center"/>
            </w:pPr>
            <w:r>
              <w:rPr>
                <w:rFonts w:ascii="宋体" w:hAnsi="宋体" w:eastAsia="宋体"/>
                <w:sz w:val="16"/>
              </w:rPr>
              <w:t>受益人员满意度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6D776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3E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17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3C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8529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6D1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1A9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F4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7C5CF">
            <w:pPr>
              <w:jc w:val="center"/>
            </w:pPr>
          </w:p>
        </w:tc>
      </w:tr>
      <w:tr w14:paraId="433205A7">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AAC02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428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B7DC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99C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F3FE98C"/>
        </w:tc>
      </w:tr>
    </w:tbl>
    <w:p w14:paraId="1BA6B9B6">
      <w:r>
        <w:br w:type="page"/>
      </w:r>
    </w:p>
    <w:tbl>
      <w:tblPr>
        <w:tblStyle w:val="9"/>
        <w:tblW w:w="8992"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76967E45">
        <w:tblPrEx>
          <w:tblCellMar>
            <w:top w:w="0" w:type="dxa"/>
            <w:left w:w="108" w:type="dxa"/>
            <w:bottom w:w="0" w:type="dxa"/>
            <w:right w:w="108" w:type="dxa"/>
          </w:tblCellMar>
        </w:tblPrEx>
        <w:tc>
          <w:tcPr>
            <w:tcW w:w="8992" w:type="dxa"/>
            <w:gridSpan w:val="14"/>
            <w:vAlign w:val="center"/>
          </w:tcPr>
          <w:p w14:paraId="50865CE8">
            <w:pPr>
              <w:jc w:val="center"/>
            </w:pPr>
            <w:r>
              <w:rPr>
                <w:rFonts w:ascii="宋体" w:hAnsi="宋体" w:eastAsia="宋体"/>
                <w:sz w:val="24"/>
              </w:rPr>
              <w:t>项目支出绩效自评表</w:t>
            </w:r>
          </w:p>
        </w:tc>
      </w:tr>
      <w:tr w14:paraId="761612D3">
        <w:tblPrEx>
          <w:tblCellMar>
            <w:top w:w="0" w:type="dxa"/>
            <w:left w:w="108" w:type="dxa"/>
            <w:bottom w:w="0" w:type="dxa"/>
            <w:right w:w="108" w:type="dxa"/>
          </w:tblCellMar>
        </w:tblPrEx>
        <w:tc>
          <w:tcPr>
            <w:tcW w:w="8992" w:type="dxa"/>
            <w:gridSpan w:val="14"/>
            <w:vAlign w:val="center"/>
          </w:tcPr>
          <w:p w14:paraId="298A9C89">
            <w:pPr>
              <w:jc w:val="center"/>
            </w:pPr>
            <w:r>
              <w:rPr>
                <w:rFonts w:ascii="宋体" w:hAnsi="宋体" w:eastAsia="宋体"/>
                <w:sz w:val="24"/>
              </w:rPr>
              <w:t>(2024年度)</w:t>
            </w:r>
          </w:p>
        </w:tc>
      </w:tr>
      <w:tr w14:paraId="75D141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2DDCB">
            <w:pPr>
              <w:jc w:val="center"/>
            </w:pPr>
            <w:r>
              <w:rPr>
                <w:rFonts w:ascii="宋体" w:hAnsi="宋体" w:eastAsia="宋体"/>
                <w:sz w:val="16"/>
              </w:rPr>
              <w:t>项目名称</w:t>
            </w:r>
          </w:p>
        </w:tc>
        <w:tc>
          <w:tcPr>
            <w:tcW w:w="836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92279F">
            <w:pPr>
              <w:jc w:val="center"/>
            </w:pPr>
            <w:r>
              <w:rPr>
                <w:rFonts w:ascii="宋体" w:hAnsi="宋体" w:eastAsia="宋体"/>
                <w:sz w:val="16"/>
              </w:rPr>
              <w:t>实验室升级改造和设备采购项目</w:t>
            </w:r>
          </w:p>
        </w:tc>
      </w:tr>
      <w:tr w14:paraId="60EE14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F348">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9520AA">
            <w:pPr>
              <w:jc w:val="center"/>
            </w:pPr>
            <w:r>
              <w:rPr>
                <w:rFonts w:ascii="宋体" w:hAnsi="宋体" w:eastAsia="宋体"/>
                <w:sz w:val="16"/>
              </w:rPr>
              <w:t>阿图什市疾病预防控制中心（阿图什市卫生监督所）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4FE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4015A3">
            <w:pPr>
              <w:jc w:val="center"/>
            </w:pPr>
            <w:r>
              <w:rPr>
                <w:rFonts w:ascii="宋体" w:hAnsi="宋体" w:eastAsia="宋体"/>
                <w:sz w:val="16"/>
              </w:rPr>
              <w:t>阿图什市疾病预防控制中心（阿图什市卫生监督所）</w:t>
            </w:r>
          </w:p>
        </w:tc>
      </w:tr>
      <w:tr w14:paraId="3F5D98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193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760CC">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A43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5B2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885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B67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7AD7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122E">
            <w:pPr>
              <w:jc w:val="center"/>
            </w:pPr>
            <w:r>
              <w:rPr>
                <w:rFonts w:ascii="宋体" w:hAnsi="宋体" w:eastAsia="宋体"/>
                <w:sz w:val="16"/>
              </w:rPr>
              <w:t>得分</w:t>
            </w:r>
          </w:p>
        </w:tc>
      </w:tr>
      <w:tr w14:paraId="7CE21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790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1B30C">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EBAF6">
            <w:pPr>
              <w:jc w:val="center"/>
            </w:pPr>
            <w:r>
              <w:rPr>
                <w:rFonts w:ascii="宋体" w:hAnsi="宋体" w:eastAsia="宋体"/>
                <w:sz w:val="16"/>
              </w:rPr>
              <w:t>135.50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2AB19">
            <w:pPr>
              <w:jc w:val="center"/>
            </w:pPr>
            <w:r>
              <w:rPr>
                <w:rFonts w:ascii="宋体" w:hAnsi="宋体" w:eastAsia="宋体"/>
                <w:sz w:val="16"/>
              </w:rPr>
              <w:t>135.50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99F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0DB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D2FFA">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F76D">
            <w:pPr>
              <w:jc w:val="center"/>
            </w:pPr>
            <w:r>
              <w:rPr>
                <w:rFonts w:ascii="宋体" w:hAnsi="宋体" w:eastAsia="宋体"/>
                <w:sz w:val="16"/>
              </w:rPr>
              <w:t>0.00分</w:t>
            </w:r>
          </w:p>
        </w:tc>
      </w:tr>
      <w:tr w14:paraId="727B23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172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6FF7A">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60847">
            <w:pPr>
              <w:jc w:val="center"/>
            </w:pPr>
            <w:r>
              <w:rPr>
                <w:rFonts w:ascii="宋体" w:hAnsi="宋体" w:eastAsia="宋体"/>
                <w:sz w:val="16"/>
              </w:rPr>
              <w:t>135.50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84E36">
            <w:pPr>
              <w:jc w:val="center"/>
            </w:pPr>
            <w:r>
              <w:rPr>
                <w:rFonts w:ascii="宋体" w:hAnsi="宋体" w:eastAsia="宋体"/>
                <w:sz w:val="16"/>
              </w:rPr>
              <w:t>135.50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892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80A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65F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E065">
            <w:pPr>
              <w:jc w:val="center"/>
            </w:pPr>
            <w:r>
              <w:rPr>
                <w:rFonts w:ascii="宋体" w:hAnsi="宋体" w:eastAsia="宋体"/>
                <w:sz w:val="16"/>
              </w:rPr>
              <w:t>—</w:t>
            </w:r>
          </w:p>
        </w:tc>
      </w:tr>
      <w:tr w14:paraId="48A02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E16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6823A">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BCA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E9E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B43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D71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070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B1FE">
            <w:pPr>
              <w:jc w:val="center"/>
            </w:pPr>
            <w:r>
              <w:rPr>
                <w:rFonts w:ascii="宋体" w:hAnsi="宋体" w:eastAsia="宋体"/>
                <w:sz w:val="16"/>
              </w:rPr>
              <w:t>—</w:t>
            </w:r>
          </w:p>
        </w:tc>
      </w:tr>
      <w:tr w14:paraId="2834B4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5B761">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5A39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9D58E9">
            <w:pPr>
              <w:jc w:val="center"/>
            </w:pPr>
            <w:r>
              <w:rPr>
                <w:rFonts w:ascii="宋体" w:hAnsi="宋体" w:eastAsia="宋体"/>
                <w:sz w:val="16"/>
              </w:rPr>
              <w:t>实际完成情况</w:t>
            </w:r>
          </w:p>
        </w:tc>
      </w:tr>
      <w:tr w14:paraId="28F87A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8ECA8"/>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4E8A16">
            <w:pPr>
              <w:jc w:val="both"/>
            </w:pPr>
            <w:r>
              <w:rPr>
                <w:rFonts w:ascii="宋体" w:hAnsi="宋体" w:eastAsia="宋体"/>
                <w:sz w:val="16"/>
              </w:rPr>
              <w:t>项目资金135.5万元，其中：财政资金135.5万元，其他资金0万元。2020年将原实验室改造为检测实验室耗资70万元。</w:t>
            </w:r>
            <w:r>
              <w:rPr>
                <w:rFonts w:ascii="宋体" w:hAnsi="宋体" w:eastAsia="宋体"/>
                <w:sz w:val="16"/>
              </w:rPr>
              <w:br w:type="textWrapping"/>
            </w:r>
            <w:r>
              <w:rPr>
                <w:rFonts w:ascii="宋体" w:hAnsi="宋体" w:eastAsia="宋体"/>
                <w:sz w:val="16"/>
              </w:rPr>
              <w:t>2</w:t>
            </w:r>
            <w:r>
              <w:rPr>
                <w:rFonts w:hint="eastAsia" w:ascii="宋体" w:hAnsi="宋体"/>
                <w:sz w:val="16"/>
                <w:lang w:eastAsia="zh-CN"/>
              </w:rPr>
              <w:t>.</w:t>
            </w:r>
            <w:r>
              <w:rPr>
                <w:rFonts w:ascii="宋体" w:hAnsi="宋体" w:eastAsia="宋体"/>
                <w:sz w:val="16"/>
              </w:rPr>
              <w:t>物资采购类：项目资金135.5万元，其中：财</w:t>
            </w:r>
            <w:bookmarkStart w:id="0" w:name="_GoBack"/>
            <w:bookmarkEnd w:id="0"/>
            <w:r>
              <w:rPr>
                <w:rFonts w:ascii="宋体" w:hAnsi="宋体" w:eastAsia="宋体"/>
                <w:sz w:val="16"/>
              </w:rPr>
              <w:t>政资金135.5万元，其他资金0万元。采购60KVA的UPS电源1台16.5万，80KVA的UPS电源1台18.5万，生物安全柜7台30.5万元，提高实验室检测工作质量，做好相关业务工作，达到预期目标。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129634">
            <w:pPr>
              <w:jc w:val="both"/>
            </w:pPr>
            <w:r>
              <w:rPr>
                <w:rFonts w:ascii="宋体" w:hAnsi="宋体" w:eastAsia="宋体"/>
                <w:sz w:val="16"/>
              </w:rPr>
              <w:t>本项目已完成采购60KVA的UPS电源数量1台，80KVA的UPS电源数量1台，采购生物安全柜数7台，因支出资料不齐全，资金未拨付；通过实施本项目提高实验室检测工作质量，做好相关业务工作，达到预期目标。</w:t>
            </w:r>
          </w:p>
        </w:tc>
      </w:tr>
      <w:tr w14:paraId="2CA7CC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4A08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5F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B5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EC00">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EF2E94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1FA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FF49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6C3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70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1B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3B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063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C7011">
            <w:pPr>
              <w:jc w:val="center"/>
            </w:pPr>
            <w:r>
              <w:rPr>
                <w:rFonts w:ascii="宋体" w:hAnsi="宋体" w:eastAsia="宋体"/>
                <w:sz w:val="16"/>
              </w:rPr>
              <w:t>偏差原因分析及改进措施</w:t>
            </w:r>
          </w:p>
        </w:tc>
      </w:tr>
      <w:tr w14:paraId="6C94BD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47B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FB1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430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0017">
            <w:pPr>
              <w:jc w:val="center"/>
            </w:pPr>
            <w:r>
              <w:rPr>
                <w:rFonts w:ascii="宋体" w:hAnsi="宋体" w:eastAsia="宋体"/>
                <w:sz w:val="16"/>
              </w:rPr>
              <w:t>采购60KVA的UPS电源数量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A036BD">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9C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24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41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22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42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67D93">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03A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2FBCD">
            <w:pPr>
              <w:jc w:val="center"/>
            </w:pPr>
          </w:p>
        </w:tc>
      </w:tr>
      <w:tr w14:paraId="392CB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E8E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56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9F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CF66">
            <w:pPr>
              <w:jc w:val="center"/>
            </w:pPr>
            <w:r>
              <w:rPr>
                <w:rFonts w:ascii="宋体" w:hAnsi="宋体" w:eastAsia="宋体"/>
                <w:sz w:val="16"/>
              </w:rPr>
              <w:t>80KVA的UPS电源数量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CF9F21">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9E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75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18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E0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62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2E60">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FA1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319DA">
            <w:pPr>
              <w:jc w:val="center"/>
            </w:pPr>
          </w:p>
        </w:tc>
      </w:tr>
      <w:tr w14:paraId="623CA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50D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916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5CD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D54F">
            <w:pPr>
              <w:jc w:val="center"/>
            </w:pPr>
            <w:r>
              <w:rPr>
                <w:rFonts w:ascii="宋体" w:hAnsi="宋体" w:eastAsia="宋体"/>
                <w:sz w:val="16"/>
              </w:rPr>
              <w:t>采购生物安全柜数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61DEB91">
            <w:pPr>
              <w:jc w:val="center"/>
            </w:pPr>
            <w:r>
              <w:rPr>
                <w:rFonts w:ascii="宋体" w:hAnsi="宋体" w:eastAsia="宋体"/>
                <w:sz w:val="16"/>
              </w:rPr>
              <w:t>&gt;=7台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FF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2A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64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F3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BE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15546">
            <w:pPr>
              <w:jc w:val="center"/>
            </w:pPr>
            <w:r>
              <w:rPr>
                <w:rFonts w:ascii="宋体" w:hAnsi="宋体" w:eastAsia="宋体"/>
                <w:sz w:val="16"/>
              </w:rPr>
              <w:t>=7台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1E7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6F687">
            <w:pPr>
              <w:jc w:val="center"/>
            </w:pPr>
          </w:p>
        </w:tc>
      </w:tr>
      <w:tr w14:paraId="72E63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6B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467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43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F0D6">
            <w:pPr>
              <w:jc w:val="center"/>
            </w:pPr>
            <w:r>
              <w:rPr>
                <w:rFonts w:ascii="宋体" w:hAnsi="宋体" w:eastAsia="宋体"/>
                <w:sz w:val="16"/>
              </w:rPr>
              <w:t>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3EE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5B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32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A3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A9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41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43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9D3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BF0CA">
            <w:pPr>
              <w:jc w:val="center"/>
            </w:pPr>
          </w:p>
        </w:tc>
      </w:tr>
      <w:tr w14:paraId="6E05B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E92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6F6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77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B45A">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5F0438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77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DB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8F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96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10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1D94">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236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6CF3C">
            <w:pPr>
              <w:jc w:val="center"/>
            </w:pPr>
          </w:p>
        </w:tc>
      </w:tr>
      <w:tr w14:paraId="1901F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E06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7B01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247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BD5B">
            <w:pPr>
              <w:jc w:val="center"/>
            </w:pPr>
            <w:r>
              <w:rPr>
                <w:rFonts w:ascii="宋体" w:hAnsi="宋体" w:eastAsia="宋体"/>
                <w:sz w:val="16"/>
              </w:rPr>
              <w:t>改造实验室耗资费用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A9A004">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E3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FF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BE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61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102E">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E70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F01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2110F">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64F3B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A00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85D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1A9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B74A">
            <w:pPr>
              <w:jc w:val="center"/>
            </w:pPr>
            <w:r>
              <w:rPr>
                <w:rFonts w:ascii="宋体" w:hAnsi="宋体" w:eastAsia="宋体"/>
                <w:sz w:val="16"/>
              </w:rPr>
              <w:t>采购60KVA的UPS电源成本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C50206F">
            <w:pPr>
              <w:jc w:val="center"/>
            </w:pPr>
            <w:r>
              <w:rPr>
                <w:rFonts w:ascii="宋体" w:hAnsi="宋体" w:eastAsia="宋体"/>
                <w:sz w:val="16"/>
              </w:rPr>
              <w:t>&lt;=16.50万元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EE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E0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CA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B7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0857">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374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FA0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34EC8">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4E5842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490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57D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7F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E013">
            <w:pPr>
              <w:jc w:val="center"/>
            </w:pPr>
            <w:r>
              <w:rPr>
                <w:rFonts w:ascii="宋体" w:hAnsi="宋体" w:eastAsia="宋体"/>
                <w:sz w:val="16"/>
              </w:rPr>
              <w:t>80KVA的UPS电源成本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5D2DF1">
            <w:pPr>
              <w:jc w:val="center"/>
            </w:pPr>
            <w:r>
              <w:rPr>
                <w:rFonts w:ascii="宋体" w:hAnsi="宋体" w:eastAsia="宋体"/>
                <w:sz w:val="16"/>
              </w:rPr>
              <w:t>&lt;=18.50万元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41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E2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43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32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BD92">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430A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22C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D4405">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39293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49B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FE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F59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F57F">
            <w:pPr>
              <w:jc w:val="center"/>
            </w:pPr>
            <w:r>
              <w:rPr>
                <w:rFonts w:ascii="宋体" w:hAnsi="宋体" w:eastAsia="宋体"/>
                <w:sz w:val="16"/>
              </w:rPr>
              <w:t>生物安全柜成本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EA5FED">
            <w:pPr>
              <w:jc w:val="center"/>
            </w:pPr>
            <w:r>
              <w:rPr>
                <w:rFonts w:ascii="宋体" w:hAnsi="宋体" w:eastAsia="宋体"/>
                <w:sz w:val="16"/>
              </w:rPr>
              <w:t>&lt;=30.50万元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8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88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E7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A6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4939">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F07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E72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B63EC">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49010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267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8A8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57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DBE8">
            <w:pPr>
              <w:jc w:val="center"/>
            </w:pPr>
            <w:r>
              <w:rPr>
                <w:rFonts w:ascii="宋体" w:hAnsi="宋体" w:eastAsia="宋体"/>
                <w:sz w:val="16"/>
              </w:rPr>
              <w:t>提高日常实验工作检测质量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C8E22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1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E9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CE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25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71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AA5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592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676BE">
            <w:pPr>
              <w:jc w:val="center"/>
            </w:pPr>
            <w:r>
              <w:rPr>
                <w:rFonts w:ascii="宋体" w:hAnsi="宋体" w:eastAsia="宋体"/>
                <w:sz w:val="16"/>
              </w:rPr>
              <w:t>人员检测能力有待提升，加强外出培训，多与上级单位沟通。</w:t>
            </w:r>
          </w:p>
        </w:tc>
      </w:tr>
      <w:tr w14:paraId="010B5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E1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9D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54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70D9">
            <w:pPr>
              <w:jc w:val="center"/>
            </w:pPr>
            <w:r>
              <w:rPr>
                <w:rFonts w:ascii="宋体" w:hAnsi="宋体" w:eastAsia="宋体"/>
                <w:sz w:val="16"/>
              </w:rPr>
              <w:t>受益人员满意度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58335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59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C5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BD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20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910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926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7F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1035B">
            <w:pPr>
              <w:jc w:val="center"/>
            </w:pPr>
          </w:p>
        </w:tc>
      </w:tr>
      <w:tr w14:paraId="230FBA5F">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213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BB6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26D1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7C9E">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1F1D3F2"/>
        </w:tc>
      </w:tr>
    </w:tbl>
    <w:p w14:paraId="7C4596DB">
      <w:r>
        <w:br w:type="page"/>
      </w:r>
    </w:p>
    <w:p w14:paraId="4622CFA3">
      <w:pPr>
        <w:spacing w:line="640" w:lineRule="exact"/>
        <w:ind w:firstLine="640"/>
        <w:jc w:val="both"/>
        <w:outlineLvl w:val="2"/>
      </w:pPr>
      <w:r>
        <w:rPr>
          <w:rFonts w:ascii="黑体" w:hAnsi="黑体" w:eastAsia="黑体"/>
          <w:sz w:val="32"/>
        </w:rPr>
        <w:t>十二、其他需说明的事项</w:t>
      </w:r>
    </w:p>
    <w:p w14:paraId="7F57F23C">
      <w:pPr>
        <w:spacing w:line="580" w:lineRule="exact"/>
        <w:ind w:firstLine="640"/>
        <w:jc w:val="both"/>
      </w:pPr>
      <w:r>
        <w:rPr>
          <w:rFonts w:ascii="仿宋_GB2312" w:hAnsi="仿宋_GB2312" w:eastAsia="仿宋_GB2312"/>
          <w:b w:val="0"/>
          <w:sz w:val="32"/>
        </w:rPr>
        <w:t>本年本单位项目1个，全年预算数14</w:t>
      </w:r>
      <w:r>
        <w:rPr>
          <w:rFonts w:hint="eastAsia" w:ascii="仿宋_GB2312" w:hAnsi="仿宋_GB2312" w:eastAsia="仿宋_GB2312"/>
          <w:b w:val="0"/>
          <w:sz w:val="32"/>
          <w:lang w:val="en-US" w:eastAsia="zh-CN"/>
        </w:rPr>
        <w:t>.00</w:t>
      </w:r>
      <w:r>
        <w:rPr>
          <w:rFonts w:ascii="仿宋_GB2312" w:hAnsi="仿宋_GB2312" w:eastAsia="仿宋_GB2312"/>
          <w:b w:val="0"/>
          <w:sz w:val="32"/>
        </w:rPr>
        <w:t>万元，全年执行数2.75万元。</w:t>
      </w:r>
    </w:p>
    <w:p w14:paraId="390598D8">
      <w:r>
        <w:br w:type="page"/>
      </w:r>
    </w:p>
    <w:p w14:paraId="72B7C156">
      <w:pPr>
        <w:spacing w:line="240" w:lineRule="auto"/>
        <w:jc w:val="center"/>
        <w:outlineLvl w:val="1"/>
      </w:pPr>
      <w:r>
        <w:rPr>
          <w:rFonts w:ascii="黑体" w:hAnsi="黑体" w:eastAsia="黑体"/>
          <w:sz w:val="32"/>
        </w:rPr>
        <w:t>第三部分 专业名词解释</w:t>
      </w:r>
    </w:p>
    <w:p w14:paraId="3B680C3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36E2AE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0B4C89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072123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B32A46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76FE25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A572DC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BAF438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12D21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0FBC91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791AB2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F55257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D0B2B6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D9AB3A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72B7E3E">
      <w:r>
        <w:br w:type="page"/>
      </w:r>
    </w:p>
    <w:p w14:paraId="346E6419">
      <w:pPr>
        <w:spacing w:line="240" w:lineRule="auto"/>
        <w:jc w:val="center"/>
        <w:outlineLvl w:val="1"/>
      </w:pPr>
      <w:r>
        <w:rPr>
          <w:rFonts w:ascii="黑体" w:hAnsi="黑体" w:eastAsia="黑体"/>
          <w:sz w:val="32"/>
        </w:rPr>
        <w:t>第四部分 部门决算报表（见附表）</w:t>
      </w:r>
    </w:p>
    <w:p w14:paraId="0824D298">
      <w:pPr>
        <w:spacing w:line="240" w:lineRule="auto"/>
        <w:ind w:firstLine="640"/>
        <w:jc w:val="both"/>
      </w:pPr>
      <w:r>
        <w:rPr>
          <w:rFonts w:ascii="仿宋_GB2312" w:hAnsi="仿宋_GB2312" w:eastAsia="仿宋_GB2312"/>
          <w:b w:val="0"/>
          <w:sz w:val="32"/>
        </w:rPr>
        <w:t>一、《收入支出决算总表》</w:t>
      </w:r>
    </w:p>
    <w:p w14:paraId="2ADFC62B">
      <w:pPr>
        <w:spacing w:line="240" w:lineRule="auto"/>
        <w:ind w:firstLine="640"/>
        <w:jc w:val="both"/>
      </w:pPr>
      <w:r>
        <w:rPr>
          <w:rFonts w:ascii="仿宋_GB2312" w:hAnsi="仿宋_GB2312" w:eastAsia="仿宋_GB2312"/>
          <w:b w:val="0"/>
          <w:sz w:val="32"/>
        </w:rPr>
        <w:t>二、《收入决算表》</w:t>
      </w:r>
    </w:p>
    <w:p w14:paraId="771FA830">
      <w:pPr>
        <w:spacing w:line="240" w:lineRule="auto"/>
        <w:ind w:firstLine="640"/>
        <w:jc w:val="both"/>
      </w:pPr>
      <w:r>
        <w:rPr>
          <w:rFonts w:ascii="仿宋_GB2312" w:hAnsi="仿宋_GB2312" w:eastAsia="仿宋_GB2312"/>
          <w:b w:val="0"/>
          <w:sz w:val="32"/>
        </w:rPr>
        <w:t>三、《支出决算表》</w:t>
      </w:r>
    </w:p>
    <w:p w14:paraId="22CF077F">
      <w:pPr>
        <w:spacing w:line="240" w:lineRule="auto"/>
        <w:ind w:firstLine="640"/>
        <w:jc w:val="both"/>
      </w:pPr>
      <w:r>
        <w:rPr>
          <w:rFonts w:ascii="仿宋_GB2312" w:hAnsi="仿宋_GB2312" w:eastAsia="仿宋_GB2312"/>
          <w:b w:val="0"/>
          <w:sz w:val="32"/>
        </w:rPr>
        <w:t>四、《财政拨款收入支出决算总表》</w:t>
      </w:r>
    </w:p>
    <w:p w14:paraId="2F7591DA">
      <w:pPr>
        <w:spacing w:line="240" w:lineRule="auto"/>
        <w:ind w:firstLine="640"/>
        <w:jc w:val="both"/>
      </w:pPr>
      <w:r>
        <w:rPr>
          <w:rFonts w:ascii="仿宋_GB2312" w:hAnsi="仿宋_GB2312" w:eastAsia="仿宋_GB2312"/>
          <w:b w:val="0"/>
          <w:sz w:val="32"/>
        </w:rPr>
        <w:t>五、《一般公共预算财政拨款支出决算表》</w:t>
      </w:r>
    </w:p>
    <w:p w14:paraId="66BF7A36">
      <w:pPr>
        <w:spacing w:line="240" w:lineRule="auto"/>
        <w:ind w:firstLine="640"/>
        <w:jc w:val="both"/>
      </w:pPr>
      <w:r>
        <w:rPr>
          <w:rFonts w:ascii="仿宋_GB2312" w:hAnsi="仿宋_GB2312" w:eastAsia="仿宋_GB2312"/>
          <w:b w:val="0"/>
          <w:sz w:val="32"/>
        </w:rPr>
        <w:t>六、《一般公共预算财政拨款基本支出决算表》</w:t>
      </w:r>
    </w:p>
    <w:p w14:paraId="4E4C37C1">
      <w:pPr>
        <w:spacing w:line="240" w:lineRule="auto"/>
        <w:ind w:firstLine="640"/>
        <w:jc w:val="both"/>
      </w:pPr>
      <w:r>
        <w:rPr>
          <w:rFonts w:ascii="仿宋_GB2312" w:hAnsi="仿宋_GB2312" w:eastAsia="仿宋_GB2312"/>
          <w:b w:val="0"/>
          <w:sz w:val="32"/>
        </w:rPr>
        <w:t>七、《政府性基金预算财政拨款收入支出决算表》</w:t>
      </w:r>
    </w:p>
    <w:p w14:paraId="427DAB3B">
      <w:pPr>
        <w:spacing w:line="240" w:lineRule="auto"/>
        <w:ind w:firstLine="640"/>
        <w:jc w:val="both"/>
      </w:pPr>
      <w:r>
        <w:rPr>
          <w:rFonts w:ascii="仿宋_GB2312" w:hAnsi="仿宋_GB2312" w:eastAsia="仿宋_GB2312"/>
          <w:b w:val="0"/>
          <w:sz w:val="32"/>
        </w:rPr>
        <w:t>八、《国有资本经营预算财政拨款收入支出决算表》</w:t>
      </w:r>
    </w:p>
    <w:p w14:paraId="5B1BD9A3">
      <w:pPr>
        <w:spacing w:line="240" w:lineRule="auto"/>
        <w:ind w:firstLine="640"/>
        <w:jc w:val="both"/>
      </w:pPr>
      <w:r>
        <w:rPr>
          <w:rFonts w:ascii="仿宋_GB2312" w:hAnsi="仿宋_GB2312" w:eastAsia="仿宋_GB2312"/>
          <w:b w:val="0"/>
          <w:sz w:val="32"/>
        </w:rPr>
        <w:t>九、《财政拨款“三公”经费支出决算表》</w:t>
      </w:r>
    </w:p>
    <w:p w14:paraId="0D4506B0">
      <w:pPr>
        <w:spacing w:line="240" w:lineRule="auto"/>
        <w:ind w:firstLine="640"/>
        <w:jc w:val="both"/>
      </w:pPr>
    </w:p>
    <w:p w14:paraId="1199C8AC">
      <w:pPr>
        <w:spacing w:line="240" w:lineRule="auto"/>
        <w:ind w:firstLine="640"/>
        <w:jc w:val="both"/>
      </w:pPr>
    </w:p>
    <w:p w14:paraId="56285433">
      <w:pPr>
        <w:spacing w:line="240" w:lineRule="auto"/>
        <w:ind w:firstLine="640"/>
        <w:jc w:val="both"/>
      </w:pPr>
    </w:p>
    <w:p w14:paraId="52D7C7CF">
      <w:pPr>
        <w:spacing w:line="240" w:lineRule="auto"/>
        <w:ind w:firstLine="640"/>
        <w:jc w:val="both"/>
      </w:pPr>
    </w:p>
    <w:p w14:paraId="171F65E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B6DCF31-6948-468A-91C7-6AF34B4A432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5C46808-4A7C-4F91-9590-494A609E0EAB}"/>
  </w:font>
  <w:font w:name="仿宋_GB2312">
    <w:altName w:val="仿宋"/>
    <w:panose1 w:val="02010609030101010101"/>
    <w:charset w:val="86"/>
    <w:family w:val="modern"/>
    <w:pitch w:val="default"/>
    <w:sig w:usb0="00000000" w:usb1="00000000" w:usb2="00000000" w:usb3="00000000" w:csb0="00040000" w:csb1="00000000"/>
    <w:embedRegular r:id="rId3" w:fontKey="{F89D1BB7-0333-4926-9367-B52809D03891}"/>
  </w:font>
  <w:font w:name="楷体_GB2312">
    <w:altName w:val="楷体"/>
    <w:panose1 w:val="02010609030101010101"/>
    <w:charset w:val="86"/>
    <w:family w:val="auto"/>
    <w:pitch w:val="default"/>
    <w:sig w:usb0="00000000" w:usb1="00000000" w:usb2="00000000" w:usb3="00000000" w:csb0="00040000" w:csb1="00000000"/>
    <w:embedRegular r:id="rId4" w:fontKey="{DBE26EB8-29B0-40E2-84AF-16A026F093A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697EE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B34DF7">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CB34DF7">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FC6CF6"/>
    <w:rsid w:val="021B7195"/>
    <w:rsid w:val="02F73D26"/>
    <w:rsid w:val="034D4FEF"/>
    <w:rsid w:val="0437626A"/>
    <w:rsid w:val="043E5B56"/>
    <w:rsid w:val="06792773"/>
    <w:rsid w:val="09A729D8"/>
    <w:rsid w:val="0A3C58E8"/>
    <w:rsid w:val="0A7B4867"/>
    <w:rsid w:val="0B8C3ECC"/>
    <w:rsid w:val="0C3613A3"/>
    <w:rsid w:val="0C7227A7"/>
    <w:rsid w:val="0CF31AF4"/>
    <w:rsid w:val="0DCA6EF7"/>
    <w:rsid w:val="0E4B1576"/>
    <w:rsid w:val="0EA04331"/>
    <w:rsid w:val="0ED37798"/>
    <w:rsid w:val="0F0A2DBE"/>
    <w:rsid w:val="0F9811B3"/>
    <w:rsid w:val="11E15093"/>
    <w:rsid w:val="120E0809"/>
    <w:rsid w:val="146170D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102A63"/>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652FA6"/>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4F902FFC"/>
    <w:rsid w:val="50DB5F45"/>
    <w:rsid w:val="52F92565"/>
    <w:rsid w:val="543D17CB"/>
    <w:rsid w:val="546B0A5A"/>
    <w:rsid w:val="55DA564E"/>
    <w:rsid w:val="56E07045"/>
    <w:rsid w:val="583059FA"/>
    <w:rsid w:val="587E6212"/>
    <w:rsid w:val="5AFC6609"/>
    <w:rsid w:val="5FA17648"/>
    <w:rsid w:val="5FD320BD"/>
    <w:rsid w:val="60DE4D57"/>
    <w:rsid w:val="613409CB"/>
    <w:rsid w:val="61A46A97"/>
    <w:rsid w:val="62DD7D21"/>
    <w:rsid w:val="65D97752"/>
    <w:rsid w:val="664C500C"/>
    <w:rsid w:val="66FD3DF6"/>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B010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2518</Words>
  <Characters>2960</Characters>
  <Lines>0</Lines>
  <Paragraphs>0</Paragraphs>
  <TotalTime>71</TotalTime>
  <ScaleCrop>false</ScaleCrop>
  <LinksUpToDate>false</LinksUpToDate>
  <CharactersWithSpaces>2969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2025-11-11T05:18:13Z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